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858" w:type="dxa"/>
        <w:tblLayout w:type="fixed"/>
        <w:tblLook w:val="04A0" w:firstRow="1" w:lastRow="0" w:firstColumn="1" w:lastColumn="0" w:noHBand="0" w:noVBand="1"/>
      </w:tblPr>
      <w:tblGrid>
        <w:gridCol w:w="4786"/>
        <w:gridCol w:w="4536"/>
        <w:gridCol w:w="4536"/>
      </w:tblGrid>
      <w:tr w:rsidR="004F1288" w:rsidRPr="00C74347" w14:paraId="623F9190" w14:textId="77777777" w:rsidTr="00861C7A">
        <w:tc>
          <w:tcPr>
            <w:tcW w:w="4786" w:type="dxa"/>
          </w:tcPr>
          <w:p w14:paraId="6435A4CD" w14:textId="77777777" w:rsidR="004F1288" w:rsidRPr="004F1288" w:rsidRDefault="004F1288" w:rsidP="004F1288">
            <w:pPr>
              <w:pStyle w:val="2"/>
              <w:spacing w:before="0" w:line="240" w:lineRule="auto"/>
              <w:rPr>
                <w:rFonts w:ascii="Times New Roman" w:eastAsia="Batang" w:hAnsi="Times New Roman" w:cs="Times New Roman"/>
                <w:snapToGrid w:val="0"/>
                <w:color w:val="auto"/>
                <w:szCs w:val="28"/>
              </w:rPr>
            </w:pPr>
          </w:p>
        </w:tc>
        <w:tc>
          <w:tcPr>
            <w:tcW w:w="4536" w:type="dxa"/>
            <w:hideMark/>
          </w:tcPr>
          <w:p w14:paraId="79004B06" w14:textId="77777777" w:rsidR="004F1288" w:rsidRPr="00BF0EFD" w:rsidRDefault="004F1288" w:rsidP="004F128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  <w:lang w:val="kk-KZ"/>
              </w:rPr>
            </w:pPr>
            <w:r w:rsidRPr="00BF0EFD">
              <w:rPr>
                <w:rFonts w:ascii="Times New Roman" w:hAnsi="Times New Roman"/>
                <w:snapToGrid w:val="0"/>
                <w:sz w:val="28"/>
                <w:szCs w:val="28"/>
                <w:lang w:val="kk-KZ"/>
              </w:rPr>
              <w:t xml:space="preserve">«Қазақстан Республикасы           </w:t>
            </w:r>
          </w:p>
          <w:p w14:paraId="1B4B1D5E" w14:textId="77777777" w:rsidR="004F1288" w:rsidRPr="00BF0EFD" w:rsidRDefault="004F1288" w:rsidP="004F128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0EF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Денсаулық сақтау министрлігі </w:t>
            </w:r>
          </w:p>
          <w:p w14:paraId="2BB2601D" w14:textId="77777777" w:rsidR="004F1288" w:rsidRPr="00BF0EFD" w:rsidRDefault="004F1288" w:rsidP="004F128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0EFD">
              <w:rPr>
                <w:rFonts w:ascii="Times New Roman" w:hAnsi="Times New Roman"/>
                <w:sz w:val="28"/>
                <w:szCs w:val="28"/>
                <w:lang w:val="kk-KZ"/>
              </w:rPr>
              <w:t>Тауарлар мен көрсетілетін </w:t>
            </w:r>
          </w:p>
          <w:p w14:paraId="751DFE84" w14:textId="77777777" w:rsidR="004F1288" w:rsidRPr="00BF0EFD" w:rsidRDefault="004F1288" w:rsidP="004F128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0EFD">
              <w:rPr>
                <w:rFonts w:ascii="Times New Roman" w:hAnsi="Times New Roman"/>
                <w:sz w:val="28"/>
                <w:szCs w:val="28"/>
                <w:lang w:val="kk-KZ"/>
              </w:rPr>
              <w:t>қызметтердің сапасы мен</w:t>
            </w:r>
          </w:p>
          <w:p w14:paraId="1ABA00D2" w14:textId="77777777" w:rsidR="004F1288" w:rsidRPr="00BF0EFD" w:rsidRDefault="004F1288" w:rsidP="004F128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BF0EF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Қауіпсіздігін бақылау комитеті» </w:t>
            </w:r>
          </w:p>
          <w:p w14:paraId="6CBE3D4C" w14:textId="77777777" w:rsidR="004F1288" w:rsidRPr="00BF0EFD" w:rsidRDefault="004F1288" w:rsidP="004F128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0EF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РММ төрағасының  </w:t>
            </w:r>
          </w:p>
          <w:p w14:paraId="5942719D" w14:textId="0DB36FC3" w:rsidR="004F1288" w:rsidRPr="00BF0EFD" w:rsidRDefault="004F1288" w:rsidP="004F1288">
            <w:pPr>
              <w:keepNext/>
              <w:autoSpaceDE w:val="0"/>
              <w:autoSpaceDN w:val="0"/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F0EF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</w:t>
            </w:r>
            <w:r w:rsidR="00C7434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</w:t>
            </w:r>
            <w:r w:rsidRPr="00BF0EF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ж. «</w:t>
            </w:r>
            <w:r w:rsidR="00C7434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18</w:t>
            </w:r>
            <w:r w:rsidRPr="00BF0EF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»  </w:t>
            </w:r>
            <w:r w:rsidR="00C7434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қыркүйек</w:t>
            </w:r>
            <w:r w:rsidRPr="00BF0EF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  </w:t>
            </w:r>
          </w:p>
          <w:p w14:paraId="650D682D" w14:textId="77E30F9F" w:rsidR="004F1288" w:rsidRPr="00BF0EFD" w:rsidRDefault="004F1288" w:rsidP="004F128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7434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№ </w:t>
            </w:r>
            <w:r w:rsidR="00C74347" w:rsidRPr="00C7434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N032353</w:t>
            </w:r>
            <w:r w:rsidRPr="00BF0EF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бұйрығымен  </w:t>
            </w:r>
          </w:p>
          <w:p w14:paraId="4E6285E0" w14:textId="77777777" w:rsidR="004F1288" w:rsidRPr="00BF0EFD" w:rsidRDefault="004F1288" w:rsidP="004F1288">
            <w:pPr>
              <w:spacing w:after="0" w:line="240" w:lineRule="auto"/>
              <w:jc w:val="both"/>
              <w:rPr>
                <w:rFonts w:ascii="Times New Roman" w:eastAsia="Batang" w:hAnsi="Times New Roman"/>
                <w:b/>
                <w:snapToGrid w:val="0"/>
                <w:sz w:val="28"/>
                <w:szCs w:val="28"/>
                <w:lang w:val="uk-UA"/>
              </w:rPr>
            </w:pPr>
            <w:r w:rsidRPr="00BF0EFD">
              <w:rPr>
                <w:rFonts w:ascii="Times New Roman" w:hAnsi="Times New Roman"/>
                <w:b/>
                <w:snapToGrid w:val="0"/>
                <w:sz w:val="28"/>
                <w:szCs w:val="28"/>
                <w:lang w:val="kk-KZ"/>
              </w:rPr>
              <w:t>БЕКІТІЛГЕН</w:t>
            </w:r>
          </w:p>
        </w:tc>
        <w:tc>
          <w:tcPr>
            <w:tcW w:w="4536" w:type="dxa"/>
          </w:tcPr>
          <w:p w14:paraId="34B6C20F" w14:textId="77777777" w:rsidR="004F1288" w:rsidRPr="00BF0EFD" w:rsidRDefault="004F1288" w:rsidP="004F12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  <w:lang w:val="uk-UA"/>
              </w:rPr>
            </w:pPr>
            <w:r w:rsidRPr="00BF0EFD">
              <w:rPr>
                <w:rFonts w:ascii="Times New Roman" w:hAnsi="Times New Roman"/>
                <w:b/>
                <w:snapToGrid w:val="0"/>
                <w:sz w:val="28"/>
                <w:szCs w:val="28"/>
                <w:lang w:val="uk-UA"/>
              </w:rPr>
              <w:t xml:space="preserve"> </w:t>
            </w:r>
          </w:p>
        </w:tc>
      </w:tr>
      <w:tr w:rsidR="004F1288" w:rsidRPr="00C74347" w14:paraId="504AFAA0" w14:textId="77777777" w:rsidTr="00861C7A">
        <w:trPr>
          <w:trHeight w:val="106"/>
        </w:trPr>
        <w:tc>
          <w:tcPr>
            <w:tcW w:w="4786" w:type="dxa"/>
          </w:tcPr>
          <w:p w14:paraId="3BC03288" w14:textId="77777777" w:rsidR="004F1288" w:rsidRPr="00BF0EFD" w:rsidRDefault="004F1288" w:rsidP="004F1288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14:paraId="575F507D" w14:textId="77777777" w:rsidR="004F1288" w:rsidRPr="00BF0EFD" w:rsidRDefault="004F1288" w:rsidP="004F128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14:paraId="7E9FB761" w14:textId="77777777" w:rsidR="004F1288" w:rsidRPr="00BF0EFD" w:rsidRDefault="004F1288" w:rsidP="004F128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677DA5AA" w14:textId="77777777" w:rsidR="004F1288" w:rsidRPr="00BF0EFD" w:rsidRDefault="004F1288" w:rsidP="004F128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F0EFD">
        <w:rPr>
          <w:rFonts w:ascii="Times New Roman" w:hAnsi="Times New Roman"/>
          <w:b/>
          <w:sz w:val="28"/>
          <w:szCs w:val="28"/>
          <w:lang w:val="kk-KZ"/>
        </w:rPr>
        <w:t xml:space="preserve">  Дәрілік препаратты медициналық қолдану  </w:t>
      </w:r>
    </w:p>
    <w:p w14:paraId="5A4946EB" w14:textId="77777777" w:rsidR="004F1288" w:rsidRPr="00BF0EFD" w:rsidRDefault="004F1288" w:rsidP="004F128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F0EFD">
        <w:rPr>
          <w:rFonts w:ascii="Times New Roman" w:hAnsi="Times New Roman"/>
          <w:b/>
          <w:sz w:val="28"/>
          <w:szCs w:val="28"/>
          <w:lang w:val="kk-KZ"/>
        </w:rPr>
        <w:t>жөніндегі нұсқаулық (Қосымша парақ)</w:t>
      </w:r>
    </w:p>
    <w:p w14:paraId="48328F3F" w14:textId="77777777" w:rsidR="00232642" w:rsidRPr="00BF0EFD" w:rsidRDefault="00232642" w:rsidP="004F128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56AE309D" w14:textId="77777777" w:rsidR="00D76048" w:rsidRPr="00BF0EFD" w:rsidRDefault="00DF2BC3" w:rsidP="00C566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BF0EF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САУДАЛЫҚ АТАУЫ</w:t>
      </w:r>
    </w:p>
    <w:p w14:paraId="738BD0DF" w14:textId="77777777" w:rsidR="007B523A" w:rsidRPr="00BF0EFD" w:rsidRDefault="007B523A" w:rsidP="00C566D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bookmarkStart w:id="0" w:name="_Hlk19521668"/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ФАНИГАН</w:t>
      </w:r>
      <w:r w:rsidRPr="00BF0EFD">
        <w:rPr>
          <w:rFonts w:ascii="Times New Roman" w:hAnsi="Times New Roman"/>
          <w:color w:val="000000"/>
          <w:sz w:val="28"/>
          <w:szCs w:val="28"/>
          <w:vertAlign w:val="superscript"/>
          <w:lang w:val="kk-KZ"/>
        </w:rPr>
        <w:t>®</w:t>
      </w:r>
      <w:r w:rsidR="00653472" w:rsidRPr="00BF0EFD">
        <w:rPr>
          <w:rFonts w:ascii="Times New Roman" w:hAnsi="Times New Roman"/>
          <w:color w:val="000000"/>
          <w:sz w:val="28"/>
          <w:szCs w:val="28"/>
          <w:vertAlign w:val="superscript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GR </w:t>
      </w:r>
    </w:p>
    <w:bookmarkEnd w:id="0"/>
    <w:p w14:paraId="55D8F30C" w14:textId="77777777" w:rsidR="00566074" w:rsidRPr="00BF0EFD" w:rsidRDefault="00566074" w:rsidP="005660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7EF0ECE5" w14:textId="77777777" w:rsidR="00566074" w:rsidRPr="00BF0EFD" w:rsidRDefault="004F1288" w:rsidP="005660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BF0EFD">
        <w:rPr>
          <w:rFonts w:ascii="Times New Roman" w:hAnsi="Times New Roman"/>
          <w:b/>
          <w:sz w:val="28"/>
          <w:szCs w:val="28"/>
          <w:lang w:val="kk-KZ"/>
        </w:rPr>
        <w:t>Халықаралық патенттелмеген атауы</w:t>
      </w:r>
    </w:p>
    <w:p w14:paraId="7BBD0FB7" w14:textId="77777777" w:rsidR="00566074" w:rsidRPr="00BF0EFD" w:rsidRDefault="00566074" w:rsidP="0056607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Диклофенак</w:t>
      </w:r>
    </w:p>
    <w:p w14:paraId="1F10C982" w14:textId="77777777" w:rsidR="00566074" w:rsidRPr="00BF0EFD" w:rsidRDefault="00566074" w:rsidP="005660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620F349A" w14:textId="77777777" w:rsidR="00566074" w:rsidRPr="00BF0EFD" w:rsidRDefault="004F1288" w:rsidP="004F12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F0EFD">
        <w:rPr>
          <w:rFonts w:ascii="Times New Roman" w:hAnsi="Times New Roman"/>
          <w:b/>
          <w:sz w:val="28"/>
          <w:szCs w:val="28"/>
          <w:lang w:val="kk-KZ"/>
        </w:rPr>
        <w:t>Дәрілік түрі</w:t>
      </w:r>
      <w:r w:rsidR="00566074" w:rsidRPr="00BF0EF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, доз</w:t>
      </w:r>
      <w:r w:rsidRPr="00BF0EF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асы</w:t>
      </w:r>
      <w:r w:rsidR="00566074" w:rsidRPr="00BF0EF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</w:p>
    <w:p w14:paraId="7C61D082" w14:textId="77777777" w:rsidR="00566074" w:rsidRPr="00BF0EFD" w:rsidRDefault="004F1288" w:rsidP="004F128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bookmarkStart w:id="1" w:name="_Hlk19521722"/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Ішекте еритін қабықпен қапталған таблеткалар</w:t>
      </w:r>
      <w:r w:rsidR="00566074" w:rsidRPr="00BF0EFD">
        <w:rPr>
          <w:rFonts w:ascii="Times New Roman" w:hAnsi="Times New Roman"/>
          <w:color w:val="000000"/>
          <w:sz w:val="28"/>
          <w:szCs w:val="28"/>
          <w:lang w:val="kk-KZ"/>
        </w:rPr>
        <w:t>, 50 мг</w:t>
      </w:r>
    </w:p>
    <w:p w14:paraId="4F88FFE4" w14:textId="77777777" w:rsidR="00566074" w:rsidRPr="00BF0EFD" w:rsidRDefault="00566074" w:rsidP="00C566D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55CDA09F" w14:textId="77777777" w:rsidR="004F1288" w:rsidRPr="00BF0EFD" w:rsidRDefault="004F1288" w:rsidP="00566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val="kk-KZ" w:eastAsia="ru-RU"/>
        </w:rPr>
      </w:pPr>
      <w:bookmarkStart w:id="2" w:name="_Hlk19523912"/>
      <w:bookmarkEnd w:id="1"/>
      <w:r w:rsidRPr="00BF0EFD">
        <w:rPr>
          <w:rFonts w:ascii="Times New Roman" w:eastAsia="Times New Roman" w:hAnsi="Times New Roman"/>
          <w:b/>
          <w:bCs/>
          <w:snapToGrid w:val="0"/>
          <w:sz w:val="28"/>
          <w:szCs w:val="28"/>
          <w:lang w:val="kk-KZ" w:eastAsia="ru-RU"/>
        </w:rPr>
        <w:t>Фармакотерапиялық тобы</w:t>
      </w:r>
      <w:r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 xml:space="preserve"> </w:t>
      </w:r>
    </w:p>
    <w:p w14:paraId="4C97E8F3" w14:textId="77777777" w:rsidR="007B523A" w:rsidRPr="00BF0EFD" w:rsidRDefault="004F1288" w:rsidP="00566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Сүйек-бұлшықет жүйесі</w:t>
      </w:r>
      <w:r w:rsidR="00D2016A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 xml:space="preserve">. </w:t>
      </w:r>
      <w:r w:rsidRPr="00BF0EFD">
        <w:rPr>
          <w:rFonts w:ascii="Times New Roman" w:hAnsi="Times New Roman"/>
          <w:sz w:val="28"/>
          <w:szCs w:val="28"/>
          <w:lang w:val="kk-KZ"/>
        </w:rPr>
        <w:t xml:space="preserve">Қабынуға қарсы және ревматизмге қарсы </w:t>
      </w:r>
      <w:r w:rsidR="007B523A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препарат</w:t>
      </w:r>
      <w:r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тар</w:t>
      </w:r>
      <w:r w:rsidR="007B523A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 xml:space="preserve">. </w:t>
      </w:r>
      <w:r w:rsidRPr="00BF0EFD">
        <w:rPr>
          <w:rFonts w:ascii="Times New Roman" w:hAnsi="Times New Roman"/>
          <w:sz w:val="28"/>
          <w:szCs w:val="28"/>
          <w:lang w:val="kk-KZ"/>
        </w:rPr>
        <w:t>Қабынуға қарсы және ревматизмге қарсы стероидты емес препараттар. Сірке қышқылының туындылары және тектес қосылыстар</w:t>
      </w:r>
      <w:r w:rsidR="007B523A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 xml:space="preserve">. </w:t>
      </w:r>
      <w:r w:rsidR="007B523A" w:rsidRPr="00BF0EFD">
        <w:rPr>
          <w:rFonts w:ascii="Times New Roman" w:eastAsia="TimesNewRomanPSMT" w:hAnsi="Times New Roman"/>
          <w:sz w:val="28"/>
          <w:szCs w:val="28"/>
          <w:lang w:eastAsia="ru-RU"/>
        </w:rPr>
        <w:t>Диклофенак.</w:t>
      </w:r>
    </w:p>
    <w:p w14:paraId="7AD08F69" w14:textId="77777777" w:rsidR="007B523A" w:rsidRPr="00BF0EFD" w:rsidRDefault="007B523A" w:rsidP="00566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BF0EFD">
        <w:rPr>
          <w:rFonts w:ascii="Times New Roman" w:eastAsia="TimesNewRomanPSMT" w:hAnsi="Times New Roman"/>
          <w:sz w:val="28"/>
          <w:szCs w:val="28"/>
          <w:lang w:eastAsia="ru-RU"/>
        </w:rPr>
        <w:t>АТХ</w:t>
      </w:r>
      <w:r w:rsidR="00D2016A" w:rsidRPr="00BF0EFD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BF0EFD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="004F1288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к</w:t>
      </w:r>
      <w:r w:rsidR="004F1288" w:rsidRPr="00BF0EFD">
        <w:rPr>
          <w:rFonts w:ascii="Times New Roman" w:eastAsia="TimesNewRomanPSMT" w:hAnsi="Times New Roman"/>
          <w:sz w:val="28"/>
          <w:szCs w:val="28"/>
          <w:lang w:eastAsia="ru-RU"/>
        </w:rPr>
        <w:t>од</w:t>
      </w:r>
      <w:r w:rsidR="004F1288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ы</w:t>
      </w:r>
      <w:r w:rsidR="004F1288" w:rsidRPr="00BF0EFD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BF0EFD">
        <w:rPr>
          <w:rFonts w:ascii="Times New Roman" w:eastAsia="TimesNewRomanPSMT" w:hAnsi="Times New Roman"/>
          <w:sz w:val="28"/>
          <w:szCs w:val="28"/>
          <w:lang w:eastAsia="ru-RU"/>
        </w:rPr>
        <w:t>М01АВ05</w:t>
      </w:r>
    </w:p>
    <w:p w14:paraId="2E1AA6E2" w14:textId="77777777" w:rsidR="00006A07" w:rsidRPr="00BF0EFD" w:rsidRDefault="00006A07" w:rsidP="00566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</w:p>
    <w:bookmarkEnd w:id="2"/>
    <w:p w14:paraId="4F80E9C4" w14:textId="77777777" w:rsidR="005444B2" w:rsidRPr="00BF0EFD" w:rsidRDefault="004F1288" w:rsidP="00006A07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BF0EFD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Қолданылуы</w:t>
      </w:r>
    </w:p>
    <w:p w14:paraId="1F94F0DA" w14:textId="77777777" w:rsidR="008E3F96" w:rsidRPr="00BF0EFD" w:rsidRDefault="00171586" w:rsidP="00006A0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ревматизм ауруларының қабынумен жүретін және</w:t>
      </w:r>
      <w:r w:rsidR="008E3F96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дегенератив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тік түрлері</w:t>
      </w:r>
      <w:r w:rsidR="008E3F96" w:rsidRPr="00BF0EFD">
        <w:rPr>
          <w:rFonts w:ascii="Times New Roman" w:hAnsi="Times New Roman"/>
          <w:color w:val="000000"/>
          <w:sz w:val="28"/>
          <w:szCs w:val="28"/>
          <w:lang w:val="kk-KZ"/>
        </w:rPr>
        <w:t>: ревматоид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тық</w:t>
      </w:r>
      <w:r w:rsidR="008E3F96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артрит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те, ювенильді</w:t>
      </w:r>
      <w:r w:rsidR="008E3F96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ревматоид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тық</w:t>
      </w:r>
      <w:r w:rsidR="008E3F96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артрит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те</w:t>
      </w:r>
      <w:r w:rsidR="008E3F96" w:rsidRPr="00BF0EFD">
        <w:rPr>
          <w:rFonts w:ascii="Times New Roman" w:hAnsi="Times New Roman"/>
          <w:color w:val="000000"/>
          <w:sz w:val="28"/>
          <w:szCs w:val="28"/>
          <w:lang w:val="kk-KZ"/>
        </w:rPr>
        <w:t>, остеоартрит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те</w:t>
      </w:r>
      <w:r w:rsidR="008E3F96" w:rsidRPr="00BF0EFD">
        <w:rPr>
          <w:rFonts w:ascii="Times New Roman" w:hAnsi="Times New Roman"/>
          <w:color w:val="000000"/>
          <w:sz w:val="28"/>
          <w:szCs w:val="28"/>
          <w:lang w:val="kk-KZ"/>
        </w:rPr>
        <w:t>, спондилоартрит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те</w:t>
      </w:r>
      <w:r w:rsidR="008E3F96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шорбуынданатын</w:t>
      </w:r>
      <w:r w:rsidR="008E3F96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спондилит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те</w:t>
      </w:r>
      <w:r w:rsidR="008E3F96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(Бехтерев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8E3F96" w:rsidRPr="00BF0EFD">
        <w:rPr>
          <w:rFonts w:ascii="Times New Roman" w:hAnsi="Times New Roman"/>
          <w:color w:val="000000"/>
          <w:sz w:val="28"/>
          <w:szCs w:val="28"/>
          <w:lang w:val="kk-KZ"/>
        </w:rPr>
        <w:t>а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уруында</w:t>
      </w:r>
      <w:r w:rsidR="008E3F96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),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омыртқаның шығу тегі ревматизмдік аурулары кезіндегі ауыру</w:t>
      </w:r>
      <w:r w:rsidR="008E3F96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синдром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дарында</w:t>
      </w:r>
      <w:r w:rsidR="008E3F96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14:paraId="2FE89D35" w14:textId="77777777" w:rsidR="008E3F96" w:rsidRPr="00BF0EFD" w:rsidRDefault="008E3F96" w:rsidP="00006A0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F0EFD">
        <w:rPr>
          <w:rFonts w:ascii="Times New Roman" w:hAnsi="Times New Roman"/>
          <w:color w:val="000000"/>
          <w:sz w:val="28"/>
          <w:szCs w:val="28"/>
        </w:rPr>
        <w:t>подагр</w:t>
      </w:r>
      <w:r w:rsidR="00171586" w:rsidRPr="00BF0EFD">
        <w:rPr>
          <w:rFonts w:ascii="Times New Roman" w:hAnsi="Times New Roman"/>
          <w:color w:val="000000"/>
          <w:sz w:val="28"/>
          <w:szCs w:val="28"/>
          <w:lang w:val="kk-KZ"/>
        </w:rPr>
        <w:t>ан</w:t>
      </w:r>
      <w:r w:rsidRPr="00BF0EFD">
        <w:rPr>
          <w:rFonts w:ascii="Times New Roman" w:hAnsi="Times New Roman"/>
          <w:color w:val="000000"/>
          <w:sz w:val="28"/>
          <w:szCs w:val="28"/>
        </w:rPr>
        <w:t>ы</w:t>
      </w:r>
      <w:r w:rsidR="00171586" w:rsidRPr="00BF0EFD">
        <w:rPr>
          <w:rFonts w:ascii="Times New Roman" w:hAnsi="Times New Roman"/>
          <w:color w:val="000000"/>
          <w:sz w:val="28"/>
          <w:szCs w:val="28"/>
          <w:lang w:val="kk-KZ"/>
        </w:rPr>
        <w:t>ң жедел ұстамаларында</w:t>
      </w:r>
    </w:p>
    <w:p w14:paraId="09E3D512" w14:textId="77777777" w:rsidR="008E3F96" w:rsidRPr="00BF0EFD" w:rsidRDefault="00171586" w:rsidP="00006A0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жарақаттан кейінгі және</w:t>
      </w:r>
      <w:r w:rsidRPr="00BF0E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3F96" w:rsidRPr="00BF0EFD">
        <w:rPr>
          <w:rFonts w:ascii="Times New Roman" w:hAnsi="Times New Roman"/>
          <w:color w:val="000000"/>
          <w:sz w:val="28"/>
          <w:szCs w:val="28"/>
        </w:rPr>
        <w:t>операци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ядан кейінгі, мысалы </w:t>
      </w:r>
      <w:r w:rsidRPr="00BF0EFD">
        <w:rPr>
          <w:rFonts w:ascii="Times New Roman" w:hAnsi="Times New Roman"/>
          <w:color w:val="000000"/>
          <w:sz w:val="28"/>
          <w:szCs w:val="28"/>
        </w:rPr>
        <w:t>стоматологи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яда және</w:t>
      </w:r>
      <w:r w:rsidRPr="00BF0EF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F0EFD">
        <w:rPr>
          <w:rFonts w:ascii="Times New Roman" w:hAnsi="Times New Roman"/>
          <w:color w:val="000000"/>
          <w:sz w:val="28"/>
          <w:szCs w:val="28"/>
        </w:rPr>
        <w:t>ортопеди</w:t>
      </w:r>
      <w:proofErr w:type="spellEnd"/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яда қабынумен қатар жүретін ауыру </w:t>
      </w:r>
      <w:r w:rsidR="008E3F96" w:rsidRPr="00BF0EFD">
        <w:rPr>
          <w:rFonts w:ascii="Times New Roman" w:hAnsi="Times New Roman"/>
          <w:color w:val="000000"/>
          <w:sz w:val="28"/>
          <w:szCs w:val="28"/>
        </w:rPr>
        <w:t>синдром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дар</w:t>
      </w:r>
      <w:r w:rsidRPr="00BF0EFD">
        <w:rPr>
          <w:rFonts w:ascii="Times New Roman" w:hAnsi="Times New Roman"/>
          <w:color w:val="000000"/>
          <w:sz w:val="28"/>
          <w:szCs w:val="28"/>
        </w:rPr>
        <w:t>ы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нда</w:t>
      </w:r>
      <w:r w:rsidRPr="00BF0EFD">
        <w:rPr>
          <w:rFonts w:ascii="Times New Roman" w:hAnsi="Times New Roman"/>
          <w:color w:val="000000"/>
          <w:sz w:val="28"/>
          <w:szCs w:val="28"/>
        </w:rPr>
        <w:t>,</w:t>
      </w:r>
    </w:p>
    <w:p w14:paraId="0471CCB7" w14:textId="77777777" w:rsidR="008E3F96" w:rsidRPr="00BF0EFD" w:rsidRDefault="00171586" w:rsidP="008E3F96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ауырсыну</w:t>
      </w:r>
      <w:r w:rsidRPr="00BF0EFD">
        <w:rPr>
          <w:rFonts w:ascii="Times New Roman" w:hAnsi="Times New Roman"/>
          <w:color w:val="000000"/>
          <w:sz w:val="28"/>
          <w:szCs w:val="28"/>
        </w:rPr>
        <w:t xml:space="preserve"> синдром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ы</w:t>
      </w:r>
      <w:r w:rsidRPr="00BF0EFD">
        <w:rPr>
          <w:rFonts w:ascii="Times New Roman" w:hAnsi="Times New Roman"/>
          <w:color w:val="000000"/>
          <w:sz w:val="28"/>
          <w:szCs w:val="28"/>
        </w:rPr>
        <w:t>м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ен және қабынумен қатар жүретін</w:t>
      </w:r>
      <w:r w:rsidRPr="00BF0EFD">
        <w:rPr>
          <w:rFonts w:ascii="Times New Roman" w:hAnsi="Times New Roman"/>
          <w:color w:val="000000"/>
          <w:sz w:val="28"/>
          <w:szCs w:val="28"/>
        </w:rPr>
        <w:t xml:space="preserve"> гинекологи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ялық ауруларда </w:t>
      </w:r>
      <w:r w:rsidR="008E3F96" w:rsidRPr="00BF0EFD">
        <w:rPr>
          <w:rFonts w:ascii="Times New Roman" w:hAnsi="Times New Roman"/>
          <w:color w:val="000000"/>
          <w:sz w:val="28"/>
          <w:szCs w:val="28"/>
        </w:rPr>
        <w:t>(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мысалы</w:t>
      </w:r>
      <w:r w:rsidR="008E3F96" w:rsidRPr="00BF0EF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бастапқы</w:t>
      </w:r>
      <w:r w:rsidR="008E3F96" w:rsidRPr="00BF0EFD">
        <w:rPr>
          <w:rFonts w:ascii="Times New Roman" w:hAnsi="Times New Roman"/>
          <w:color w:val="000000"/>
          <w:sz w:val="28"/>
          <w:szCs w:val="28"/>
        </w:rPr>
        <w:t xml:space="preserve"> дисменорея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мен</w:t>
      </w:r>
      <w:r w:rsidR="008E3F96" w:rsidRPr="00BF0EFD">
        <w:rPr>
          <w:rFonts w:ascii="Times New Roman" w:hAnsi="Times New Roman"/>
          <w:color w:val="000000"/>
          <w:sz w:val="28"/>
          <w:szCs w:val="28"/>
        </w:rPr>
        <w:t xml:space="preserve"> аднексит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те</w:t>
      </w:r>
      <w:r w:rsidR="008E3F96" w:rsidRPr="00BF0EFD">
        <w:rPr>
          <w:rFonts w:ascii="Times New Roman" w:hAnsi="Times New Roman"/>
          <w:color w:val="000000"/>
          <w:sz w:val="28"/>
          <w:szCs w:val="28"/>
        </w:rPr>
        <w:t>)</w:t>
      </w:r>
    </w:p>
    <w:p w14:paraId="1CC72C4C" w14:textId="77777777" w:rsidR="00AE7922" w:rsidRPr="00BF0EFD" w:rsidRDefault="00AE7922" w:rsidP="00C566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FB32B5" w14:textId="77777777" w:rsidR="004F1288" w:rsidRPr="00BF0EFD" w:rsidRDefault="004F1288" w:rsidP="004F12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3" w:name="_Hlk19523534"/>
      <w:r w:rsidRPr="00BF0EF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Қолдануды бастағанға дейін қажетті мәліметтер тізбесі</w:t>
      </w:r>
    </w:p>
    <w:p w14:paraId="02D50E18" w14:textId="77777777" w:rsidR="004F1288" w:rsidRPr="00BF0EFD" w:rsidRDefault="004F1288" w:rsidP="004F12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F0EFD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Қолдануға болмайтын жағдайлар</w:t>
      </w:r>
      <w:r w:rsidRPr="00BF0EF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28A5502" w14:textId="6F33DA8F" w:rsidR="008A321D" w:rsidRPr="00BF0EFD" w:rsidRDefault="008A321D" w:rsidP="008A321D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F0EFD">
        <w:rPr>
          <w:rFonts w:ascii="Times New Roman" w:hAnsi="Times New Roman"/>
          <w:sz w:val="28"/>
          <w:szCs w:val="28"/>
          <w:lang w:val="kk-KZ"/>
        </w:rPr>
        <w:t xml:space="preserve"> </w:t>
      </w:r>
      <w:bookmarkEnd w:id="3"/>
      <w:r w:rsidRPr="00BF0EFD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171586" w:rsidRPr="00BF0EFD">
        <w:rPr>
          <w:rFonts w:ascii="Times New Roman" w:hAnsi="Times New Roman"/>
          <w:sz w:val="28"/>
          <w:szCs w:val="28"/>
          <w:lang w:val="kk-KZ"/>
        </w:rPr>
        <w:t>әсер етуші затына</w:t>
      </w:r>
      <w:r w:rsidRPr="00BF0EF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71586" w:rsidRPr="00BF0EFD">
        <w:rPr>
          <w:rFonts w:ascii="Times New Roman" w:hAnsi="Times New Roman"/>
          <w:sz w:val="28"/>
          <w:szCs w:val="28"/>
          <w:lang w:val="kk-KZ"/>
        </w:rPr>
        <w:t>немесе қосымша заттарының кез келгеніне</w:t>
      </w:r>
      <w:r w:rsidRPr="00BF0EF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71586" w:rsidRPr="00BF0EFD">
        <w:rPr>
          <w:rFonts w:ascii="Times New Roman" w:hAnsi="Times New Roman"/>
          <w:sz w:val="28"/>
          <w:szCs w:val="28"/>
          <w:lang w:val="kk-KZ"/>
        </w:rPr>
        <w:t>аса жоғары сезімталдық</w:t>
      </w:r>
      <w:r w:rsidRPr="00BF0EF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FEC0099" w14:textId="77777777" w:rsidR="008A321D" w:rsidRPr="00BF0EFD" w:rsidRDefault="008A321D" w:rsidP="008A321D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F0EFD">
        <w:rPr>
          <w:rFonts w:ascii="Times New Roman" w:hAnsi="Times New Roman"/>
          <w:sz w:val="28"/>
          <w:szCs w:val="28"/>
          <w:lang w:val="kk-KZ"/>
        </w:rPr>
        <w:lastRenderedPageBreak/>
        <w:t xml:space="preserve">- </w:t>
      </w:r>
      <w:r w:rsidR="004F084B" w:rsidRPr="00BF0EFD">
        <w:rPr>
          <w:rFonts w:ascii="Times New Roman" w:hAnsi="Times New Roman"/>
          <w:sz w:val="28"/>
          <w:szCs w:val="28"/>
          <w:lang w:val="kk-KZ"/>
        </w:rPr>
        <w:t>асқазанның және/немесе он екі елі ішектің ойық жара ауруы</w:t>
      </w:r>
      <w:r w:rsidRPr="00BF0EFD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4F084B" w:rsidRPr="00BF0EFD">
        <w:rPr>
          <w:rFonts w:ascii="Times New Roman" w:hAnsi="Times New Roman"/>
          <w:sz w:val="28"/>
          <w:szCs w:val="28"/>
          <w:lang w:val="kk-KZ"/>
        </w:rPr>
        <w:t>қан кетулер немесе</w:t>
      </w:r>
      <w:r w:rsidRPr="00BF0EFD">
        <w:rPr>
          <w:rFonts w:ascii="Times New Roman" w:hAnsi="Times New Roman"/>
          <w:sz w:val="28"/>
          <w:szCs w:val="28"/>
          <w:lang w:val="kk-KZ"/>
        </w:rPr>
        <w:t xml:space="preserve"> перфорация</w:t>
      </w:r>
    </w:p>
    <w:p w14:paraId="2BDFDA61" w14:textId="77777777" w:rsidR="008A321D" w:rsidRPr="00BF0EFD" w:rsidRDefault="008A321D" w:rsidP="008A321D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F0EFD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4F084B" w:rsidRPr="00BF0EFD">
        <w:rPr>
          <w:rFonts w:ascii="Times New Roman" w:hAnsi="Times New Roman"/>
          <w:sz w:val="28"/>
          <w:szCs w:val="28"/>
          <w:lang w:val="kk-KZ"/>
        </w:rPr>
        <w:t>ішектің қабыну аурулары</w:t>
      </w:r>
      <w:r w:rsidRPr="00BF0EFD">
        <w:rPr>
          <w:rFonts w:ascii="Times New Roman" w:hAnsi="Times New Roman"/>
          <w:sz w:val="28"/>
          <w:szCs w:val="28"/>
          <w:lang w:val="kk-KZ"/>
        </w:rPr>
        <w:t xml:space="preserve"> (</w:t>
      </w:r>
      <w:r w:rsidR="00134066" w:rsidRPr="00BF0EFD">
        <w:rPr>
          <w:rFonts w:ascii="Times New Roman" w:hAnsi="Times New Roman"/>
          <w:sz w:val="28"/>
          <w:szCs w:val="28"/>
          <w:lang w:val="kk-KZ"/>
        </w:rPr>
        <w:t>мысалы</w:t>
      </w:r>
      <w:r w:rsidRPr="00BF0EFD">
        <w:rPr>
          <w:rFonts w:ascii="Times New Roman" w:hAnsi="Times New Roman"/>
          <w:sz w:val="28"/>
          <w:szCs w:val="28"/>
          <w:lang w:val="kk-KZ"/>
        </w:rPr>
        <w:t>, Крон</w:t>
      </w:r>
      <w:r w:rsidR="004F084B" w:rsidRPr="00BF0EF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sz w:val="28"/>
          <w:szCs w:val="28"/>
          <w:lang w:val="kk-KZ"/>
        </w:rPr>
        <w:t>а</w:t>
      </w:r>
      <w:r w:rsidR="004F084B" w:rsidRPr="00BF0EFD">
        <w:rPr>
          <w:rFonts w:ascii="Times New Roman" w:hAnsi="Times New Roman"/>
          <w:sz w:val="28"/>
          <w:szCs w:val="28"/>
          <w:lang w:val="kk-KZ"/>
        </w:rPr>
        <w:t>уруы немесе</w:t>
      </w:r>
      <w:r w:rsidRPr="00BF0EF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F084B" w:rsidRPr="00BF0EFD">
        <w:rPr>
          <w:rFonts w:ascii="Times New Roman" w:hAnsi="Times New Roman"/>
          <w:sz w:val="28"/>
          <w:szCs w:val="28"/>
          <w:lang w:val="kk-KZ"/>
        </w:rPr>
        <w:t>ойық жаралы</w:t>
      </w:r>
      <w:r w:rsidRPr="00BF0EFD">
        <w:rPr>
          <w:rFonts w:ascii="Times New Roman" w:hAnsi="Times New Roman"/>
          <w:sz w:val="28"/>
          <w:szCs w:val="28"/>
          <w:lang w:val="kk-KZ"/>
        </w:rPr>
        <w:t xml:space="preserve"> колит)</w:t>
      </w:r>
    </w:p>
    <w:p w14:paraId="45C98B30" w14:textId="77777777" w:rsidR="008A321D" w:rsidRPr="00BF0EFD" w:rsidRDefault="008A321D" w:rsidP="008A321D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F0EFD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4F084B" w:rsidRPr="00BF0EFD">
        <w:rPr>
          <w:rFonts w:ascii="Times New Roman" w:hAnsi="Times New Roman"/>
          <w:sz w:val="28"/>
          <w:szCs w:val="28"/>
          <w:lang w:val="kk-KZ"/>
        </w:rPr>
        <w:t>бауыр жеткіліксіздігі</w:t>
      </w:r>
    </w:p>
    <w:p w14:paraId="5FED8302" w14:textId="77777777" w:rsidR="008A321D" w:rsidRPr="00BF0EFD" w:rsidRDefault="008A321D" w:rsidP="008A321D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F0EFD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4F084B" w:rsidRPr="00BF0EFD">
        <w:rPr>
          <w:rFonts w:ascii="Times New Roman" w:hAnsi="Times New Roman"/>
          <w:sz w:val="28"/>
          <w:szCs w:val="28"/>
          <w:lang w:val="kk-KZ"/>
        </w:rPr>
        <w:t>бүйрек жеткіліксіздігі</w:t>
      </w:r>
      <w:r w:rsidRPr="00BF0EFD">
        <w:rPr>
          <w:rFonts w:ascii="Times New Roman" w:hAnsi="Times New Roman"/>
          <w:sz w:val="28"/>
          <w:szCs w:val="28"/>
          <w:lang w:val="kk-KZ"/>
        </w:rPr>
        <w:t xml:space="preserve"> (</w:t>
      </w:r>
      <w:r w:rsidR="00171586" w:rsidRPr="00BF0EFD">
        <w:rPr>
          <w:rFonts w:ascii="Times New Roman" w:hAnsi="Times New Roman"/>
          <w:sz w:val="28"/>
          <w:szCs w:val="28"/>
          <w:lang w:val="kk-KZ"/>
        </w:rPr>
        <w:t>ШСЖ</w:t>
      </w:r>
      <w:r w:rsidRPr="00BF0EFD">
        <w:rPr>
          <w:rFonts w:ascii="Times New Roman" w:hAnsi="Times New Roman"/>
          <w:sz w:val="28"/>
          <w:szCs w:val="28"/>
          <w:lang w:val="kk-KZ"/>
        </w:rPr>
        <w:t xml:space="preserve"> &lt;15 мл/мин/1.73м2)</w:t>
      </w:r>
    </w:p>
    <w:p w14:paraId="35C7C403" w14:textId="77777777" w:rsidR="008A321D" w:rsidRPr="00BF0EFD" w:rsidRDefault="008A321D" w:rsidP="008A321D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F0EFD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4F084B" w:rsidRPr="00BF0EFD">
        <w:rPr>
          <w:rFonts w:ascii="Times New Roman" w:hAnsi="Times New Roman"/>
          <w:sz w:val="28"/>
          <w:szCs w:val="28"/>
          <w:lang w:val="kk-KZ"/>
        </w:rPr>
        <w:t>жүректің ауыр жеткіліксіздігі</w:t>
      </w:r>
    </w:p>
    <w:p w14:paraId="4BB76A3A" w14:textId="77777777" w:rsidR="008A321D" w:rsidRPr="00BF0EFD" w:rsidRDefault="008A321D" w:rsidP="008A321D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F0EFD">
        <w:rPr>
          <w:rFonts w:ascii="Times New Roman" w:hAnsi="Times New Roman"/>
          <w:sz w:val="28"/>
          <w:szCs w:val="28"/>
          <w:lang w:val="kk-KZ"/>
        </w:rPr>
        <w:t>- анамнез</w:t>
      </w:r>
      <w:r w:rsidR="004F084B" w:rsidRPr="00BF0EFD">
        <w:rPr>
          <w:rFonts w:ascii="Times New Roman" w:hAnsi="Times New Roman"/>
          <w:sz w:val="28"/>
          <w:szCs w:val="28"/>
          <w:lang w:val="kk-KZ"/>
        </w:rPr>
        <w:t>д</w:t>
      </w:r>
      <w:r w:rsidRPr="00BF0EFD">
        <w:rPr>
          <w:rFonts w:ascii="Times New Roman" w:hAnsi="Times New Roman"/>
          <w:sz w:val="28"/>
          <w:szCs w:val="28"/>
          <w:lang w:val="kk-KZ"/>
        </w:rPr>
        <w:t xml:space="preserve">е </w:t>
      </w:r>
      <w:r w:rsidR="004F084B" w:rsidRPr="00BF0EFD">
        <w:rPr>
          <w:rFonts w:ascii="Times New Roman" w:hAnsi="Times New Roman"/>
          <w:sz w:val="28"/>
          <w:szCs w:val="28"/>
          <w:lang w:val="kk-KZ"/>
        </w:rPr>
        <w:t>ацетилсалицил қышқылын немесе қабынуға қарсы стероидты емес басқа препараттарды қолданумен байланысты демікпе ұстамаларының</w:t>
      </w:r>
      <w:r w:rsidRPr="00BF0EFD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4F084B" w:rsidRPr="00BF0EFD">
        <w:rPr>
          <w:rFonts w:ascii="Times New Roman" w:hAnsi="Times New Roman"/>
          <w:sz w:val="28"/>
          <w:szCs w:val="28"/>
          <w:lang w:val="kk-KZ"/>
        </w:rPr>
        <w:t>есекжемнің</w:t>
      </w:r>
      <w:r w:rsidRPr="00BF0EFD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4F084B" w:rsidRPr="00BF0EFD">
        <w:rPr>
          <w:rFonts w:ascii="Times New Roman" w:hAnsi="Times New Roman"/>
          <w:sz w:val="28"/>
          <w:szCs w:val="28"/>
          <w:lang w:val="kk-KZ"/>
        </w:rPr>
        <w:t>жедел</w:t>
      </w:r>
      <w:r w:rsidRPr="00BF0EFD">
        <w:rPr>
          <w:rFonts w:ascii="Times New Roman" w:hAnsi="Times New Roman"/>
          <w:sz w:val="28"/>
          <w:szCs w:val="28"/>
          <w:lang w:val="kk-KZ"/>
        </w:rPr>
        <w:t xml:space="preserve"> ринит</w:t>
      </w:r>
      <w:r w:rsidR="004F084B" w:rsidRPr="00BF0EFD">
        <w:rPr>
          <w:rFonts w:ascii="Times New Roman" w:hAnsi="Times New Roman"/>
          <w:sz w:val="28"/>
          <w:szCs w:val="28"/>
          <w:lang w:val="kk-KZ"/>
        </w:rPr>
        <w:t>тің болуы</w:t>
      </w:r>
      <w:r w:rsidRPr="00BF0EF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6730351" w14:textId="77777777" w:rsidR="008A321D" w:rsidRPr="00BF0EFD" w:rsidRDefault="008A321D" w:rsidP="008A321D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F0EFD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4F084B" w:rsidRPr="00BF0EFD">
        <w:rPr>
          <w:rFonts w:ascii="Times New Roman" w:hAnsi="Times New Roman"/>
          <w:sz w:val="28"/>
          <w:szCs w:val="28"/>
          <w:lang w:val="kk-KZ"/>
        </w:rPr>
        <w:t>қан түзу жүйесінің аурулары</w:t>
      </w:r>
    </w:p>
    <w:p w14:paraId="155328DF" w14:textId="77777777" w:rsidR="008A321D" w:rsidRPr="00BF0EFD" w:rsidRDefault="008A321D" w:rsidP="008A321D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F0EFD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4F084B" w:rsidRPr="00BF0EFD">
        <w:rPr>
          <w:rFonts w:ascii="Times New Roman" w:hAnsi="Times New Roman"/>
          <w:sz w:val="28"/>
          <w:szCs w:val="28"/>
          <w:lang w:val="kk-KZ"/>
        </w:rPr>
        <w:t xml:space="preserve">коронарлық шунттау операциясынан немесе жасанды қанайналым аппаратын қолданғаннан кейін </w:t>
      </w:r>
      <w:r w:rsidRPr="00BF0EFD">
        <w:rPr>
          <w:rFonts w:ascii="Times New Roman" w:hAnsi="Times New Roman"/>
          <w:sz w:val="28"/>
          <w:szCs w:val="28"/>
          <w:lang w:val="kk-KZ"/>
        </w:rPr>
        <w:t>операци</w:t>
      </w:r>
      <w:r w:rsidR="004F084B" w:rsidRPr="00BF0EFD">
        <w:rPr>
          <w:rFonts w:ascii="Times New Roman" w:hAnsi="Times New Roman"/>
          <w:sz w:val="28"/>
          <w:szCs w:val="28"/>
          <w:lang w:val="kk-KZ"/>
        </w:rPr>
        <w:t xml:space="preserve">ядан кейінгі ауыруды емдеу үшін </w:t>
      </w:r>
    </w:p>
    <w:p w14:paraId="3253C2D0" w14:textId="77777777" w:rsidR="008A321D" w:rsidRPr="00BF0EFD" w:rsidRDefault="008A321D" w:rsidP="008A321D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F0EFD">
        <w:rPr>
          <w:rFonts w:ascii="Times New Roman" w:hAnsi="Times New Roman"/>
          <w:bCs/>
          <w:sz w:val="28"/>
          <w:szCs w:val="28"/>
          <w:lang w:val="kk-KZ"/>
        </w:rPr>
        <w:t xml:space="preserve">- </w:t>
      </w:r>
      <w:r w:rsidR="004F084B" w:rsidRPr="00BF0EFD">
        <w:rPr>
          <w:rFonts w:ascii="Times New Roman" w:hAnsi="Times New Roman"/>
          <w:bCs/>
          <w:sz w:val="28"/>
          <w:szCs w:val="28"/>
          <w:lang w:val="kk-KZ"/>
        </w:rPr>
        <w:t>жүктілік және бала емізу кезеңі</w:t>
      </w:r>
    </w:p>
    <w:p w14:paraId="52656A32" w14:textId="77777777" w:rsidR="008A321D" w:rsidRPr="00BF0EFD" w:rsidRDefault="008A321D" w:rsidP="008A321D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BF0EFD">
        <w:rPr>
          <w:rFonts w:ascii="Times New Roman" w:hAnsi="Times New Roman"/>
          <w:bCs/>
          <w:sz w:val="28"/>
          <w:szCs w:val="28"/>
          <w:lang w:val="kk-KZ"/>
        </w:rPr>
        <w:t xml:space="preserve">- </w:t>
      </w:r>
      <w:r w:rsidR="008E3915" w:rsidRPr="00BF0EFD">
        <w:rPr>
          <w:rFonts w:ascii="Times New Roman" w:hAnsi="Times New Roman"/>
          <w:bCs/>
          <w:sz w:val="28"/>
          <w:szCs w:val="28"/>
          <w:lang w:val="kk-KZ"/>
        </w:rPr>
        <w:t xml:space="preserve">14 </w:t>
      </w:r>
      <w:r w:rsidR="004F084B" w:rsidRPr="00BF0EFD">
        <w:rPr>
          <w:rFonts w:ascii="Times New Roman" w:hAnsi="Times New Roman"/>
          <w:bCs/>
          <w:sz w:val="28"/>
          <w:szCs w:val="28"/>
          <w:lang w:val="kk-KZ"/>
        </w:rPr>
        <w:t>жасқа дейінгі балаларға</w:t>
      </w:r>
      <w:r w:rsidR="008E3915" w:rsidRPr="00BF0EF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17A7E8B1" w14:textId="77777777" w:rsidR="00171586" w:rsidRPr="00BF0EFD" w:rsidRDefault="00171586" w:rsidP="00171586">
      <w:pPr>
        <w:pStyle w:val="ac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r w:rsidRPr="00BF0EFD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Қолдану кезінде қажетті сақтық шаралары</w:t>
      </w:r>
    </w:p>
    <w:p w14:paraId="1F9690B1" w14:textId="77777777" w:rsidR="007D0E84" w:rsidRPr="00BF0EFD" w:rsidRDefault="001669D4" w:rsidP="007D0E8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F0EFD">
        <w:rPr>
          <w:rFonts w:ascii="Times New Roman" w:hAnsi="Times New Roman"/>
          <w:sz w:val="28"/>
          <w:szCs w:val="28"/>
          <w:lang w:val="kk-KZ"/>
        </w:rPr>
        <w:t>ФАНИГАН</w:t>
      </w:r>
      <w:r w:rsidRPr="00BF0EFD">
        <w:rPr>
          <w:rFonts w:ascii="Times New Roman" w:hAnsi="Times New Roman"/>
          <w:sz w:val="28"/>
          <w:szCs w:val="28"/>
          <w:vertAlign w:val="superscript"/>
          <w:lang w:val="uk-UA"/>
        </w:rPr>
        <w:t>®</w:t>
      </w:r>
      <w:r w:rsidRPr="00BF0EFD">
        <w:rPr>
          <w:rFonts w:ascii="Times New Roman" w:hAnsi="Times New Roman"/>
          <w:sz w:val="28"/>
          <w:szCs w:val="28"/>
          <w:lang w:val="kk-KZ"/>
        </w:rPr>
        <w:t xml:space="preserve"> GR </w:t>
      </w:r>
      <w:r w:rsidR="00E768E2" w:rsidRPr="00BF0EFD">
        <w:rPr>
          <w:rFonts w:ascii="Times New Roman" w:hAnsi="Times New Roman"/>
          <w:sz w:val="28"/>
          <w:szCs w:val="28"/>
          <w:lang w:val="kk-KZ"/>
        </w:rPr>
        <w:t xml:space="preserve">препараты мен басқа </w:t>
      </w:r>
      <w:r w:rsidR="00171586" w:rsidRPr="00BF0EFD">
        <w:rPr>
          <w:rFonts w:ascii="Times New Roman" w:hAnsi="Times New Roman"/>
          <w:sz w:val="28"/>
          <w:szCs w:val="28"/>
          <w:lang w:val="kk-KZ"/>
        </w:rPr>
        <w:t>ҚҚСП</w:t>
      </w:r>
      <w:r w:rsidRPr="00BF0EF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768E2" w:rsidRPr="00BF0EFD">
        <w:rPr>
          <w:rFonts w:ascii="Times New Roman" w:hAnsi="Times New Roman"/>
          <w:sz w:val="28"/>
          <w:szCs w:val="28"/>
          <w:lang w:val="kk-KZ"/>
        </w:rPr>
        <w:t>қолданғанда сақтық таныту және</w:t>
      </w:r>
      <w:r w:rsidRPr="00BF0EF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A5BEC" w:rsidRPr="00BF0EFD">
        <w:rPr>
          <w:rFonts w:ascii="Times New Roman" w:hAnsi="Times New Roman"/>
          <w:sz w:val="28"/>
          <w:szCs w:val="28"/>
          <w:lang w:val="kk-KZ"/>
        </w:rPr>
        <w:t>АІЖ зақымдануларын/ауруларын көрсететін</w:t>
      </w:r>
      <w:r w:rsidRPr="00BF0EFD">
        <w:rPr>
          <w:rFonts w:ascii="Times New Roman" w:hAnsi="Times New Roman"/>
          <w:sz w:val="28"/>
          <w:szCs w:val="28"/>
          <w:lang w:val="kk-KZ"/>
        </w:rPr>
        <w:t xml:space="preserve"> симптом</w:t>
      </w:r>
      <w:r w:rsidR="00EA5BEC" w:rsidRPr="00BF0EFD">
        <w:rPr>
          <w:rFonts w:ascii="Times New Roman" w:hAnsi="Times New Roman"/>
          <w:sz w:val="28"/>
          <w:szCs w:val="28"/>
          <w:lang w:val="kk-KZ"/>
        </w:rPr>
        <w:t>дары</w:t>
      </w:r>
      <w:r w:rsidRPr="00BF0EFD">
        <w:rPr>
          <w:rFonts w:ascii="Times New Roman" w:hAnsi="Times New Roman"/>
          <w:sz w:val="28"/>
          <w:szCs w:val="28"/>
          <w:lang w:val="kk-KZ"/>
        </w:rPr>
        <w:t>/</w:t>
      </w:r>
      <w:r w:rsidR="004F084B" w:rsidRPr="00BF0EFD">
        <w:rPr>
          <w:rFonts w:ascii="Times New Roman" w:hAnsi="Times New Roman"/>
          <w:sz w:val="28"/>
          <w:szCs w:val="28"/>
          <w:lang w:val="kk-KZ"/>
        </w:rPr>
        <w:t>белгілері бар</w:t>
      </w:r>
      <w:r w:rsidRPr="00BF0EF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A5BEC" w:rsidRPr="00BF0EFD">
        <w:rPr>
          <w:rFonts w:ascii="Times New Roman" w:hAnsi="Times New Roman"/>
          <w:sz w:val="28"/>
          <w:szCs w:val="28"/>
          <w:lang w:val="kk-KZ"/>
        </w:rPr>
        <w:t xml:space="preserve">немесе </w:t>
      </w:r>
      <w:r w:rsidRPr="00BF0EFD">
        <w:rPr>
          <w:rFonts w:ascii="Times New Roman" w:hAnsi="Times New Roman"/>
          <w:sz w:val="28"/>
          <w:szCs w:val="28"/>
          <w:lang w:val="kk-KZ"/>
        </w:rPr>
        <w:t>анамне</w:t>
      </w:r>
      <w:r w:rsidR="00EA5BEC" w:rsidRPr="00BF0EFD">
        <w:rPr>
          <w:rFonts w:ascii="Times New Roman" w:hAnsi="Times New Roman"/>
          <w:sz w:val="28"/>
          <w:szCs w:val="28"/>
          <w:lang w:val="kk-KZ"/>
        </w:rPr>
        <w:t>зінде асқазанның немесе ішектің ойық жаралы зақымдануына, қан кету немесе перфорацияға күдіктенуге мүмкіндік беретін деректер болған</w:t>
      </w:r>
      <w:r w:rsidRPr="00BF0EFD">
        <w:rPr>
          <w:rFonts w:ascii="Times New Roman" w:hAnsi="Times New Roman"/>
          <w:sz w:val="28"/>
          <w:szCs w:val="28"/>
          <w:lang w:val="kk-KZ"/>
        </w:rPr>
        <w:t xml:space="preserve">; </w:t>
      </w:r>
      <w:r w:rsidR="00EA5BEC" w:rsidRPr="00BF0EFD">
        <w:rPr>
          <w:rFonts w:ascii="Times New Roman" w:hAnsi="Times New Roman"/>
          <w:sz w:val="28"/>
          <w:szCs w:val="28"/>
          <w:lang w:val="kk-KZ"/>
        </w:rPr>
        <w:t>ойық жаралы колиті</w:t>
      </w:r>
      <w:r w:rsidRPr="00BF0EFD">
        <w:rPr>
          <w:rFonts w:ascii="Times New Roman" w:hAnsi="Times New Roman"/>
          <w:sz w:val="28"/>
          <w:szCs w:val="28"/>
          <w:lang w:val="kk-KZ"/>
        </w:rPr>
        <w:t>, Крон</w:t>
      </w:r>
      <w:r w:rsidR="00EA5BEC" w:rsidRPr="00BF0EFD">
        <w:rPr>
          <w:rFonts w:ascii="Times New Roman" w:hAnsi="Times New Roman"/>
          <w:sz w:val="28"/>
          <w:szCs w:val="28"/>
          <w:lang w:val="kk-KZ"/>
        </w:rPr>
        <w:t xml:space="preserve"> ауруы бар</w:t>
      </w:r>
      <w:r w:rsidR="004F084B" w:rsidRPr="00BF0EFD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BF0EFD">
        <w:rPr>
          <w:rFonts w:ascii="Times New Roman" w:hAnsi="Times New Roman"/>
          <w:sz w:val="28"/>
          <w:szCs w:val="28"/>
          <w:lang w:val="kk-KZ"/>
        </w:rPr>
        <w:t>анамнез</w:t>
      </w:r>
      <w:r w:rsidR="004F084B" w:rsidRPr="00BF0EFD">
        <w:rPr>
          <w:rFonts w:ascii="Times New Roman" w:hAnsi="Times New Roman"/>
          <w:sz w:val="28"/>
          <w:szCs w:val="28"/>
          <w:lang w:val="kk-KZ"/>
        </w:rPr>
        <w:t>інд</w:t>
      </w:r>
      <w:r w:rsidRPr="00BF0EFD">
        <w:rPr>
          <w:rFonts w:ascii="Times New Roman" w:hAnsi="Times New Roman"/>
          <w:sz w:val="28"/>
          <w:szCs w:val="28"/>
          <w:lang w:val="kk-KZ"/>
        </w:rPr>
        <w:t>е</w:t>
      </w:r>
      <w:r w:rsidR="004F084B" w:rsidRPr="00BF0EFD">
        <w:rPr>
          <w:rFonts w:ascii="Times New Roman" w:hAnsi="Times New Roman"/>
          <w:sz w:val="28"/>
          <w:szCs w:val="28"/>
          <w:lang w:val="kk-KZ"/>
        </w:rPr>
        <w:t xml:space="preserve"> бауыр функциясының бұзылуы болған пациенттерді</w:t>
      </w:r>
      <w:r w:rsidRPr="00BF0EFD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4F084B" w:rsidRPr="00BF0EFD">
        <w:rPr>
          <w:rFonts w:ascii="Times New Roman" w:hAnsi="Times New Roman"/>
          <w:sz w:val="28"/>
          <w:szCs w:val="28"/>
          <w:lang w:val="kk-KZ"/>
        </w:rPr>
        <w:t xml:space="preserve">және АІЖ ауруларына күдіктенуге мүмкіндік беретін шағымдары болған </w:t>
      </w:r>
      <w:r w:rsidR="00EA5BEC" w:rsidRPr="00BF0EFD">
        <w:rPr>
          <w:rFonts w:ascii="Times New Roman" w:hAnsi="Times New Roman"/>
          <w:sz w:val="28"/>
          <w:szCs w:val="28"/>
          <w:lang w:val="kk-KZ"/>
        </w:rPr>
        <w:t xml:space="preserve">пациенттерді </w:t>
      </w:r>
      <w:r w:rsidR="00EA5BEC" w:rsidRPr="00BF0EFD">
        <w:rPr>
          <w:rFonts w:ascii="Times New Roman" w:hAnsi="Times New Roman"/>
          <w:color w:val="000000"/>
          <w:sz w:val="28"/>
          <w:szCs w:val="28"/>
          <w:lang w:val="kk-KZ"/>
        </w:rPr>
        <w:t>мұқият</w:t>
      </w:r>
      <w:r w:rsidR="00EA5BEC" w:rsidRPr="00BF0EFD">
        <w:rPr>
          <w:rFonts w:ascii="Times New Roman" w:hAnsi="Times New Roman"/>
          <w:sz w:val="28"/>
          <w:szCs w:val="28"/>
          <w:lang w:val="kk-KZ"/>
        </w:rPr>
        <w:t xml:space="preserve"> қадағалау </w:t>
      </w:r>
      <w:r w:rsidR="00E768E2" w:rsidRPr="00BF0EFD">
        <w:rPr>
          <w:rFonts w:ascii="Times New Roman" w:hAnsi="Times New Roman"/>
          <w:sz w:val="28"/>
          <w:szCs w:val="28"/>
          <w:lang w:val="kk-KZ"/>
        </w:rPr>
        <w:t>қажет</w:t>
      </w:r>
      <w:r w:rsidRPr="00BF0EFD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03258D" w:rsidRPr="00BF0EFD">
        <w:rPr>
          <w:rFonts w:ascii="Times New Roman" w:hAnsi="Times New Roman"/>
          <w:sz w:val="28"/>
          <w:szCs w:val="28"/>
          <w:lang w:val="kk-KZ"/>
        </w:rPr>
        <w:t>Асқазан-ішектен қан кетудің даму қаупі</w:t>
      </w:r>
      <w:r w:rsidRPr="00BF0EF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71586" w:rsidRPr="00BF0EFD">
        <w:rPr>
          <w:rFonts w:ascii="Times New Roman" w:hAnsi="Times New Roman"/>
          <w:sz w:val="28"/>
          <w:szCs w:val="28"/>
          <w:lang w:val="kk-KZ"/>
        </w:rPr>
        <w:t>ҚҚСП</w:t>
      </w:r>
      <w:r w:rsidRPr="00BF0EF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258D" w:rsidRPr="00BF0EFD">
        <w:rPr>
          <w:rFonts w:ascii="Times New Roman" w:hAnsi="Times New Roman"/>
          <w:sz w:val="28"/>
          <w:szCs w:val="28"/>
          <w:lang w:val="kk-KZ"/>
        </w:rPr>
        <w:t>дозасын арттырған кезде немесе</w:t>
      </w:r>
      <w:r w:rsidRPr="00BF0EFD">
        <w:rPr>
          <w:rFonts w:ascii="Times New Roman" w:hAnsi="Times New Roman"/>
          <w:sz w:val="28"/>
          <w:szCs w:val="28"/>
          <w:lang w:val="kk-KZ"/>
        </w:rPr>
        <w:t xml:space="preserve"> анамнез</w:t>
      </w:r>
      <w:r w:rsidR="0003258D" w:rsidRPr="00BF0EFD">
        <w:rPr>
          <w:rFonts w:ascii="Times New Roman" w:hAnsi="Times New Roman"/>
          <w:sz w:val="28"/>
          <w:szCs w:val="28"/>
          <w:lang w:val="kk-KZ"/>
        </w:rPr>
        <w:t>д</w:t>
      </w:r>
      <w:r w:rsidRPr="00BF0EFD">
        <w:rPr>
          <w:rFonts w:ascii="Times New Roman" w:hAnsi="Times New Roman"/>
          <w:sz w:val="28"/>
          <w:szCs w:val="28"/>
          <w:lang w:val="kk-KZ"/>
        </w:rPr>
        <w:t>е</w:t>
      </w:r>
      <w:r w:rsidR="0003258D" w:rsidRPr="00BF0EFD">
        <w:rPr>
          <w:rFonts w:ascii="Times New Roman" w:hAnsi="Times New Roman"/>
          <w:sz w:val="28"/>
          <w:szCs w:val="28"/>
          <w:lang w:val="kk-KZ"/>
        </w:rPr>
        <w:t xml:space="preserve"> ойық жара ауруы</w:t>
      </w:r>
      <w:r w:rsidRPr="00BF0EFD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03258D" w:rsidRPr="00BF0EFD">
        <w:rPr>
          <w:rFonts w:ascii="Times New Roman" w:hAnsi="Times New Roman"/>
          <w:sz w:val="28"/>
          <w:szCs w:val="28"/>
          <w:lang w:val="kk-KZ"/>
        </w:rPr>
        <w:t>әсіресе,</w:t>
      </w:r>
      <w:r w:rsidRPr="00BF0EF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258D" w:rsidRPr="00BF0EFD">
        <w:rPr>
          <w:rFonts w:ascii="Times New Roman" w:hAnsi="Times New Roman"/>
          <w:sz w:val="28"/>
          <w:szCs w:val="28"/>
          <w:lang w:val="kk-KZ"/>
        </w:rPr>
        <w:t xml:space="preserve">қан кетулер және ойық жараның </w:t>
      </w:r>
      <w:r w:rsidRPr="00BF0EFD">
        <w:rPr>
          <w:rFonts w:ascii="Times New Roman" w:hAnsi="Times New Roman"/>
          <w:sz w:val="28"/>
          <w:szCs w:val="28"/>
          <w:lang w:val="kk-KZ"/>
        </w:rPr>
        <w:t>перфораци</w:t>
      </w:r>
      <w:r w:rsidR="0003258D" w:rsidRPr="00BF0EFD">
        <w:rPr>
          <w:rFonts w:ascii="Times New Roman" w:hAnsi="Times New Roman"/>
          <w:sz w:val="28"/>
          <w:szCs w:val="28"/>
          <w:lang w:val="kk-KZ"/>
        </w:rPr>
        <w:t>ясы</w:t>
      </w:r>
      <w:r w:rsidRPr="00BF0EF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258D" w:rsidRPr="00BF0EFD">
        <w:rPr>
          <w:rFonts w:ascii="Times New Roman" w:hAnsi="Times New Roman"/>
          <w:sz w:val="28"/>
          <w:szCs w:val="28"/>
          <w:lang w:val="kk-KZ"/>
        </w:rPr>
        <w:t>болған жағдайда және егде жастағы</w:t>
      </w:r>
      <w:r w:rsidRPr="00BF0EFD">
        <w:rPr>
          <w:rFonts w:ascii="Times New Roman" w:hAnsi="Times New Roman"/>
          <w:sz w:val="28"/>
          <w:szCs w:val="28"/>
          <w:lang w:val="kk-KZ"/>
        </w:rPr>
        <w:t xml:space="preserve"> пациент</w:t>
      </w:r>
      <w:r w:rsidR="0003258D" w:rsidRPr="00BF0EFD">
        <w:rPr>
          <w:rFonts w:ascii="Times New Roman" w:hAnsi="Times New Roman"/>
          <w:sz w:val="28"/>
          <w:szCs w:val="28"/>
          <w:lang w:val="kk-KZ"/>
        </w:rPr>
        <w:t>терде арта түседі</w:t>
      </w:r>
      <w:r w:rsidRPr="00BF0EFD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03258D" w:rsidRPr="00BF0EFD">
        <w:rPr>
          <w:rFonts w:ascii="Times New Roman" w:hAnsi="Times New Roman"/>
          <w:sz w:val="28"/>
          <w:szCs w:val="28"/>
          <w:lang w:val="kk-KZ"/>
        </w:rPr>
        <w:t>АІ</w:t>
      </w:r>
      <w:r w:rsidRPr="00BF0EF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258D" w:rsidRPr="00BF0EFD">
        <w:rPr>
          <w:rFonts w:ascii="Times New Roman" w:hAnsi="Times New Roman"/>
          <w:sz w:val="28"/>
          <w:szCs w:val="28"/>
          <w:lang w:val="kk-KZ"/>
        </w:rPr>
        <w:t>қан кетулер қаупін арттыратын препараттарды</w:t>
      </w:r>
      <w:r w:rsidRPr="00BF0EFD"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03258D" w:rsidRPr="00BF0EFD">
        <w:rPr>
          <w:rFonts w:ascii="Times New Roman" w:hAnsi="Times New Roman"/>
          <w:sz w:val="28"/>
          <w:szCs w:val="28"/>
          <w:lang w:val="kk-KZ"/>
        </w:rPr>
        <w:t>жүйелі</w:t>
      </w:r>
      <w:r w:rsidRPr="00BF0EFD">
        <w:rPr>
          <w:rFonts w:ascii="Times New Roman" w:hAnsi="Times New Roman"/>
          <w:sz w:val="28"/>
          <w:szCs w:val="28"/>
          <w:lang w:val="kk-KZ"/>
        </w:rPr>
        <w:t xml:space="preserve"> глюкокортикостероид</w:t>
      </w:r>
      <w:r w:rsidR="0003258D" w:rsidRPr="00BF0EFD">
        <w:rPr>
          <w:rFonts w:ascii="Times New Roman" w:hAnsi="Times New Roman"/>
          <w:sz w:val="28"/>
          <w:szCs w:val="28"/>
          <w:lang w:val="kk-KZ"/>
        </w:rPr>
        <w:t>тард</w:t>
      </w:r>
      <w:r w:rsidRPr="00BF0EFD">
        <w:rPr>
          <w:rFonts w:ascii="Times New Roman" w:hAnsi="Times New Roman"/>
          <w:sz w:val="28"/>
          <w:szCs w:val="28"/>
          <w:lang w:val="kk-KZ"/>
        </w:rPr>
        <w:t xml:space="preserve">ы </w:t>
      </w:r>
      <w:r w:rsidR="005934E8" w:rsidRPr="00BF0EFD">
        <w:rPr>
          <w:rFonts w:ascii="Times New Roman" w:hAnsi="Times New Roman"/>
          <w:sz w:val="28"/>
          <w:szCs w:val="28"/>
          <w:lang w:val="kk-KZ"/>
        </w:rPr>
        <w:t>(</w:t>
      </w:r>
      <w:r w:rsidR="0003258D" w:rsidRPr="00BF0EFD">
        <w:rPr>
          <w:rFonts w:ascii="Times New Roman" w:hAnsi="Times New Roman"/>
          <w:sz w:val="28"/>
          <w:szCs w:val="28"/>
          <w:lang w:val="kk-KZ"/>
        </w:rPr>
        <w:t>соның ішінде</w:t>
      </w:r>
      <w:r w:rsidR="005934E8" w:rsidRPr="00BF0EFD">
        <w:rPr>
          <w:rFonts w:ascii="Times New Roman" w:hAnsi="Times New Roman"/>
          <w:sz w:val="28"/>
          <w:szCs w:val="28"/>
          <w:lang w:val="kk-KZ"/>
        </w:rPr>
        <w:t xml:space="preserve"> преднизолон</w:t>
      </w:r>
      <w:r w:rsidR="0003258D" w:rsidRPr="00BF0EFD">
        <w:rPr>
          <w:rFonts w:ascii="Times New Roman" w:hAnsi="Times New Roman"/>
          <w:sz w:val="28"/>
          <w:szCs w:val="28"/>
          <w:lang w:val="kk-KZ"/>
        </w:rPr>
        <w:t>ды</w:t>
      </w:r>
      <w:r w:rsidR="005934E8" w:rsidRPr="00BF0EFD">
        <w:rPr>
          <w:rFonts w:ascii="Times New Roman" w:hAnsi="Times New Roman"/>
          <w:sz w:val="28"/>
          <w:szCs w:val="28"/>
          <w:lang w:val="kk-KZ"/>
        </w:rPr>
        <w:t>), антикоагулянт</w:t>
      </w:r>
      <w:r w:rsidR="0003258D" w:rsidRPr="00BF0EFD">
        <w:rPr>
          <w:rFonts w:ascii="Times New Roman" w:hAnsi="Times New Roman"/>
          <w:sz w:val="28"/>
          <w:szCs w:val="28"/>
          <w:lang w:val="kk-KZ"/>
        </w:rPr>
        <w:t>тард</w:t>
      </w:r>
      <w:r w:rsidR="005934E8" w:rsidRPr="00BF0EFD">
        <w:rPr>
          <w:rFonts w:ascii="Times New Roman" w:hAnsi="Times New Roman"/>
          <w:sz w:val="28"/>
          <w:szCs w:val="28"/>
          <w:lang w:val="kk-KZ"/>
        </w:rPr>
        <w:t>ы (</w:t>
      </w:r>
      <w:r w:rsidR="0003258D" w:rsidRPr="00BF0EFD">
        <w:rPr>
          <w:rFonts w:ascii="Times New Roman" w:hAnsi="Times New Roman"/>
          <w:sz w:val="28"/>
          <w:szCs w:val="28"/>
          <w:lang w:val="kk-KZ"/>
        </w:rPr>
        <w:t>соның ішінде</w:t>
      </w:r>
      <w:r w:rsidR="005934E8" w:rsidRPr="00BF0EFD">
        <w:rPr>
          <w:rFonts w:ascii="Times New Roman" w:hAnsi="Times New Roman"/>
          <w:sz w:val="28"/>
          <w:szCs w:val="28"/>
          <w:lang w:val="kk-KZ"/>
        </w:rPr>
        <w:t xml:space="preserve"> варфарин</w:t>
      </w:r>
      <w:r w:rsidR="0003258D" w:rsidRPr="00BF0EFD">
        <w:rPr>
          <w:rFonts w:ascii="Times New Roman" w:hAnsi="Times New Roman"/>
          <w:sz w:val="28"/>
          <w:szCs w:val="28"/>
          <w:lang w:val="kk-KZ"/>
        </w:rPr>
        <w:t>ді</w:t>
      </w:r>
      <w:r w:rsidR="005934E8" w:rsidRPr="00BF0EFD">
        <w:rPr>
          <w:rFonts w:ascii="Times New Roman" w:hAnsi="Times New Roman"/>
          <w:sz w:val="28"/>
          <w:szCs w:val="28"/>
          <w:lang w:val="kk-KZ"/>
        </w:rPr>
        <w:t>), антиагрегант</w:t>
      </w:r>
      <w:r w:rsidR="0003258D" w:rsidRPr="00BF0EFD">
        <w:rPr>
          <w:rFonts w:ascii="Times New Roman" w:hAnsi="Times New Roman"/>
          <w:sz w:val="28"/>
          <w:szCs w:val="28"/>
          <w:lang w:val="kk-KZ"/>
        </w:rPr>
        <w:t>тард</w:t>
      </w:r>
      <w:r w:rsidR="005934E8" w:rsidRPr="00BF0EFD">
        <w:rPr>
          <w:rFonts w:ascii="Times New Roman" w:hAnsi="Times New Roman"/>
          <w:sz w:val="28"/>
          <w:szCs w:val="28"/>
          <w:lang w:val="kk-KZ"/>
        </w:rPr>
        <w:t>ы (</w:t>
      </w:r>
      <w:r w:rsidR="0003258D" w:rsidRPr="00BF0EFD">
        <w:rPr>
          <w:rFonts w:ascii="Times New Roman" w:hAnsi="Times New Roman"/>
          <w:sz w:val="28"/>
          <w:szCs w:val="28"/>
          <w:lang w:val="kk-KZ"/>
        </w:rPr>
        <w:t xml:space="preserve">соның ішінде </w:t>
      </w:r>
      <w:r w:rsidR="005934E8" w:rsidRPr="00BF0EFD">
        <w:rPr>
          <w:rFonts w:ascii="Times New Roman" w:hAnsi="Times New Roman"/>
          <w:sz w:val="28"/>
          <w:szCs w:val="28"/>
          <w:lang w:val="kk-KZ"/>
        </w:rPr>
        <w:t>клопидогрел, ацетилсалицил</w:t>
      </w:r>
      <w:r w:rsidR="0003258D" w:rsidRPr="00BF0EFD">
        <w:rPr>
          <w:rFonts w:ascii="Times New Roman" w:hAnsi="Times New Roman"/>
          <w:sz w:val="28"/>
          <w:szCs w:val="28"/>
          <w:lang w:val="kk-KZ"/>
        </w:rPr>
        <w:t xml:space="preserve"> қышқылын</w:t>
      </w:r>
      <w:r w:rsidR="005934E8" w:rsidRPr="00BF0EFD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03258D" w:rsidRPr="00BF0EFD">
        <w:rPr>
          <w:rFonts w:ascii="Times New Roman" w:hAnsi="Times New Roman"/>
          <w:sz w:val="28"/>
          <w:szCs w:val="28"/>
          <w:lang w:val="kk-KZ"/>
        </w:rPr>
        <w:t>немесе</w:t>
      </w:r>
      <w:r w:rsidR="005934E8" w:rsidRPr="00BF0EFD">
        <w:rPr>
          <w:rFonts w:ascii="Times New Roman" w:hAnsi="Times New Roman"/>
          <w:sz w:val="28"/>
          <w:szCs w:val="28"/>
          <w:lang w:val="kk-KZ"/>
        </w:rPr>
        <w:t xml:space="preserve"> серотонин</w:t>
      </w:r>
      <w:r w:rsidR="0003258D" w:rsidRPr="00BF0EFD">
        <w:rPr>
          <w:rFonts w:ascii="Times New Roman" w:hAnsi="Times New Roman"/>
          <w:sz w:val="28"/>
          <w:szCs w:val="28"/>
          <w:lang w:val="kk-KZ"/>
        </w:rPr>
        <w:t>ді</w:t>
      </w:r>
      <w:r w:rsidR="005934E8" w:rsidRPr="00BF0EF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258D" w:rsidRPr="00BF0EFD">
        <w:rPr>
          <w:rFonts w:ascii="Times New Roman" w:hAnsi="Times New Roman"/>
          <w:sz w:val="28"/>
          <w:szCs w:val="28"/>
          <w:lang w:val="kk-KZ"/>
        </w:rPr>
        <w:t xml:space="preserve">кері қармаудың селективті тежегіштерін </w:t>
      </w:r>
      <w:r w:rsidR="005934E8" w:rsidRPr="00BF0EFD">
        <w:rPr>
          <w:rFonts w:ascii="Times New Roman" w:hAnsi="Times New Roman"/>
          <w:sz w:val="28"/>
          <w:szCs w:val="28"/>
          <w:lang w:val="kk-KZ"/>
        </w:rPr>
        <w:t>(</w:t>
      </w:r>
      <w:r w:rsidR="0003258D" w:rsidRPr="00BF0EFD">
        <w:rPr>
          <w:rFonts w:ascii="Times New Roman" w:hAnsi="Times New Roman"/>
          <w:sz w:val="28"/>
          <w:szCs w:val="28"/>
          <w:lang w:val="kk-KZ"/>
        </w:rPr>
        <w:t>соның ішінде,</w:t>
      </w:r>
      <w:r w:rsidR="005934E8" w:rsidRPr="00BF0EFD">
        <w:rPr>
          <w:rFonts w:ascii="Times New Roman" w:hAnsi="Times New Roman"/>
          <w:sz w:val="28"/>
          <w:szCs w:val="28"/>
          <w:lang w:val="kk-KZ"/>
        </w:rPr>
        <w:t xml:space="preserve"> циталопрам</w:t>
      </w:r>
      <w:r w:rsidR="0003258D" w:rsidRPr="00BF0EFD">
        <w:rPr>
          <w:rFonts w:ascii="Times New Roman" w:hAnsi="Times New Roman"/>
          <w:sz w:val="28"/>
          <w:szCs w:val="28"/>
          <w:lang w:val="kk-KZ"/>
        </w:rPr>
        <w:t>ды</w:t>
      </w:r>
      <w:r w:rsidR="005934E8" w:rsidRPr="00BF0EFD">
        <w:rPr>
          <w:rFonts w:ascii="Times New Roman" w:hAnsi="Times New Roman"/>
          <w:sz w:val="28"/>
          <w:szCs w:val="28"/>
          <w:lang w:val="kk-KZ"/>
        </w:rPr>
        <w:t>, флуоксетин</w:t>
      </w:r>
      <w:r w:rsidR="0003258D" w:rsidRPr="00BF0EFD">
        <w:rPr>
          <w:rFonts w:ascii="Times New Roman" w:hAnsi="Times New Roman"/>
          <w:sz w:val="28"/>
          <w:szCs w:val="28"/>
          <w:lang w:val="kk-KZ"/>
        </w:rPr>
        <w:t>ді</w:t>
      </w:r>
      <w:r w:rsidR="005934E8" w:rsidRPr="00BF0EFD">
        <w:rPr>
          <w:rFonts w:ascii="Times New Roman" w:hAnsi="Times New Roman"/>
          <w:sz w:val="28"/>
          <w:szCs w:val="28"/>
          <w:lang w:val="kk-KZ"/>
        </w:rPr>
        <w:t>, пароксетин</w:t>
      </w:r>
      <w:r w:rsidR="0003258D" w:rsidRPr="00BF0EFD">
        <w:rPr>
          <w:rFonts w:ascii="Times New Roman" w:hAnsi="Times New Roman"/>
          <w:sz w:val="28"/>
          <w:szCs w:val="28"/>
          <w:lang w:val="kk-KZ"/>
        </w:rPr>
        <w:t>ді</w:t>
      </w:r>
      <w:r w:rsidR="005934E8" w:rsidRPr="00BF0EFD">
        <w:rPr>
          <w:rFonts w:ascii="Times New Roman" w:hAnsi="Times New Roman"/>
          <w:sz w:val="28"/>
          <w:szCs w:val="28"/>
          <w:lang w:val="kk-KZ"/>
        </w:rPr>
        <w:t>, сертралин</w:t>
      </w:r>
      <w:r w:rsidR="0003258D" w:rsidRPr="00BF0EFD">
        <w:rPr>
          <w:rFonts w:ascii="Times New Roman" w:hAnsi="Times New Roman"/>
          <w:sz w:val="28"/>
          <w:szCs w:val="28"/>
          <w:lang w:val="kk-KZ"/>
        </w:rPr>
        <w:t>ді</w:t>
      </w:r>
      <w:r w:rsidR="005934E8" w:rsidRPr="00BF0EFD">
        <w:rPr>
          <w:rFonts w:ascii="Times New Roman" w:hAnsi="Times New Roman"/>
          <w:sz w:val="28"/>
          <w:szCs w:val="28"/>
          <w:lang w:val="kk-KZ"/>
        </w:rPr>
        <w:t>)</w:t>
      </w:r>
      <w:r w:rsidR="0003258D" w:rsidRPr="00BF0EFD">
        <w:rPr>
          <w:rFonts w:ascii="Times New Roman" w:hAnsi="Times New Roman"/>
          <w:sz w:val="28"/>
          <w:szCs w:val="28"/>
          <w:lang w:val="kk-KZ"/>
        </w:rPr>
        <w:t xml:space="preserve"> қабылдап жүрген пациенттерде ФАНИГАН</w:t>
      </w:r>
      <w:r w:rsidR="0003258D" w:rsidRPr="00BF0EFD">
        <w:rPr>
          <w:rFonts w:ascii="Times New Roman" w:hAnsi="Times New Roman"/>
          <w:sz w:val="28"/>
          <w:szCs w:val="28"/>
          <w:vertAlign w:val="superscript"/>
          <w:lang w:val="uk-UA"/>
        </w:rPr>
        <w:t>®</w:t>
      </w:r>
      <w:r w:rsidR="0003258D" w:rsidRPr="00BF0EFD">
        <w:rPr>
          <w:rFonts w:ascii="Times New Roman" w:hAnsi="Times New Roman"/>
          <w:sz w:val="28"/>
          <w:szCs w:val="28"/>
          <w:lang w:val="kk-KZ"/>
        </w:rPr>
        <w:t xml:space="preserve"> GR препаратын қолданғанда ерекше сақтық таныту керек</w:t>
      </w:r>
      <w:r w:rsidR="005934E8" w:rsidRPr="00BF0EFD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14:paraId="6E39873A" w14:textId="77777777" w:rsidR="00BF5E18" w:rsidRPr="00BF0EFD" w:rsidRDefault="005934E8" w:rsidP="007D0E8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F0EFD">
        <w:rPr>
          <w:rFonts w:ascii="Times New Roman" w:hAnsi="Times New Roman"/>
          <w:sz w:val="28"/>
          <w:szCs w:val="28"/>
          <w:lang w:val="kk-KZ"/>
        </w:rPr>
        <w:t>ФАНИГАН</w:t>
      </w:r>
      <w:r w:rsidRPr="00BF0EFD">
        <w:rPr>
          <w:rFonts w:ascii="Times New Roman" w:hAnsi="Times New Roman"/>
          <w:sz w:val="28"/>
          <w:szCs w:val="28"/>
          <w:vertAlign w:val="superscript"/>
          <w:lang w:val="uk-UA"/>
        </w:rPr>
        <w:t>®</w:t>
      </w:r>
      <w:r w:rsidRPr="00BF0EFD">
        <w:rPr>
          <w:rFonts w:ascii="Times New Roman" w:hAnsi="Times New Roman"/>
          <w:sz w:val="28"/>
          <w:szCs w:val="28"/>
          <w:lang w:val="kk-KZ"/>
        </w:rPr>
        <w:t xml:space="preserve"> GR </w:t>
      </w:r>
      <w:r w:rsidR="0003258D" w:rsidRPr="00BF0EFD">
        <w:rPr>
          <w:rFonts w:ascii="Times New Roman" w:hAnsi="Times New Roman"/>
          <w:sz w:val="28"/>
          <w:szCs w:val="28"/>
          <w:lang w:val="kk-KZ"/>
        </w:rPr>
        <w:t>препаратын</w:t>
      </w:r>
      <w:r w:rsidRPr="00BF0EF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258D" w:rsidRPr="00BF0EFD">
        <w:rPr>
          <w:rFonts w:ascii="Times New Roman" w:hAnsi="Times New Roman"/>
          <w:sz w:val="28"/>
          <w:szCs w:val="28"/>
          <w:lang w:val="kk-KZ"/>
        </w:rPr>
        <w:t>бауыр</w:t>
      </w:r>
      <w:r w:rsidRPr="00BF0EFD">
        <w:rPr>
          <w:rFonts w:ascii="Times New Roman" w:hAnsi="Times New Roman"/>
          <w:sz w:val="28"/>
          <w:szCs w:val="28"/>
          <w:lang w:val="kk-KZ"/>
        </w:rPr>
        <w:t xml:space="preserve"> функци</w:t>
      </w:r>
      <w:r w:rsidR="0003258D" w:rsidRPr="00BF0EFD">
        <w:rPr>
          <w:rFonts w:ascii="Times New Roman" w:hAnsi="Times New Roman"/>
          <w:sz w:val="28"/>
          <w:szCs w:val="28"/>
          <w:lang w:val="kk-KZ"/>
        </w:rPr>
        <w:t>ясының</w:t>
      </w:r>
      <w:r w:rsidR="00BF5E18" w:rsidRPr="00BF0EF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258D" w:rsidRPr="00BF0EFD">
        <w:rPr>
          <w:rFonts w:ascii="Times New Roman" w:hAnsi="Times New Roman"/>
          <w:sz w:val="28"/>
          <w:szCs w:val="28"/>
          <w:lang w:val="kk-KZ"/>
        </w:rPr>
        <w:t>жеңіл және орташа дәрежелі бұзылулары бар пациенттерде</w:t>
      </w:r>
      <w:r w:rsidR="00BF5E18" w:rsidRPr="00BF0EFD">
        <w:rPr>
          <w:rFonts w:ascii="Times New Roman" w:hAnsi="Times New Roman"/>
          <w:sz w:val="28"/>
          <w:szCs w:val="28"/>
          <w:lang w:val="kk-KZ"/>
        </w:rPr>
        <w:t>,</w:t>
      </w:r>
      <w:r w:rsidR="0003258D" w:rsidRPr="00BF0EFD">
        <w:rPr>
          <w:rFonts w:ascii="Times New Roman" w:hAnsi="Times New Roman"/>
          <w:sz w:val="28"/>
          <w:szCs w:val="28"/>
          <w:lang w:val="kk-KZ"/>
        </w:rPr>
        <w:t xml:space="preserve"> сондайақ, бауыр</w:t>
      </w:r>
      <w:r w:rsidR="00BF5E18" w:rsidRPr="00BF0EFD">
        <w:rPr>
          <w:rFonts w:ascii="Times New Roman" w:hAnsi="Times New Roman"/>
          <w:sz w:val="28"/>
          <w:szCs w:val="28"/>
          <w:lang w:val="kk-KZ"/>
        </w:rPr>
        <w:t xml:space="preserve"> порфири</w:t>
      </w:r>
      <w:r w:rsidR="0003258D" w:rsidRPr="00BF0EFD">
        <w:rPr>
          <w:rFonts w:ascii="Times New Roman" w:hAnsi="Times New Roman"/>
          <w:sz w:val="28"/>
          <w:szCs w:val="28"/>
          <w:lang w:val="kk-KZ"/>
        </w:rPr>
        <w:t>ясы бар  пациенттерде қолданғанда сақ болу қажет</w:t>
      </w:r>
      <w:r w:rsidR="00BF5E18" w:rsidRPr="00BF0EFD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03258D" w:rsidRPr="00BF0EFD">
        <w:rPr>
          <w:rFonts w:ascii="Times New Roman" w:hAnsi="Times New Roman"/>
          <w:sz w:val="28"/>
          <w:szCs w:val="28"/>
          <w:lang w:val="kk-KZ"/>
        </w:rPr>
        <w:t>өйткені,</w:t>
      </w:r>
      <w:r w:rsidR="00BF5E18" w:rsidRPr="00BF0EFD">
        <w:rPr>
          <w:rFonts w:ascii="Times New Roman" w:hAnsi="Times New Roman"/>
          <w:sz w:val="28"/>
          <w:szCs w:val="28"/>
          <w:lang w:val="kk-KZ"/>
        </w:rPr>
        <w:t xml:space="preserve"> препарат порфири</w:t>
      </w:r>
      <w:r w:rsidR="0003258D" w:rsidRPr="00BF0EFD">
        <w:rPr>
          <w:rFonts w:ascii="Times New Roman" w:hAnsi="Times New Roman"/>
          <w:sz w:val="28"/>
          <w:szCs w:val="28"/>
          <w:lang w:val="kk-KZ"/>
        </w:rPr>
        <w:t>я ұстамаларын туғызуы мүмкін</w:t>
      </w:r>
      <w:r w:rsidR="00BF5E18" w:rsidRPr="00BF0EFD">
        <w:rPr>
          <w:rFonts w:ascii="Times New Roman" w:hAnsi="Times New Roman"/>
          <w:sz w:val="28"/>
          <w:szCs w:val="28"/>
          <w:lang w:val="kk-KZ"/>
        </w:rPr>
        <w:t>.</w:t>
      </w:r>
    </w:p>
    <w:p w14:paraId="3005AD5D" w14:textId="77777777" w:rsidR="00E55D6C" w:rsidRPr="00BF0EFD" w:rsidRDefault="0081797D" w:rsidP="00C566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П</w:t>
      </w:r>
      <w:r w:rsidR="00BF5E18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репарат</w:t>
      </w:r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ты</w:t>
      </w:r>
      <w:r w:rsidR="00BF5E18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бронх</w:t>
      </w:r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демікпесі</w:t>
      </w:r>
      <w:r w:rsidR="005934E8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маусымдық</w:t>
      </w:r>
      <w:r w:rsidR="005934E8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аллерги</w:t>
      </w:r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ялық</w:t>
      </w:r>
      <w:r w:rsidR="005934E8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ринит</w:t>
      </w:r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і</w:t>
      </w:r>
      <w:r w:rsidR="005934E8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мұрынның шырышты қабығының ісінуі</w:t>
      </w:r>
      <w:r w:rsidR="005934E8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(</w:t>
      </w:r>
      <w:r w:rsidR="00134066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мысалы</w:t>
      </w:r>
      <w:r w:rsidR="005934E8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мұрын</w:t>
      </w:r>
      <w:r w:rsidR="005934E8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полип</w:t>
      </w:r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тері</w:t>
      </w:r>
      <w:r w:rsidR="005934E8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), </w:t>
      </w:r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өкпенің созылмалы</w:t>
      </w:r>
      <w:r w:rsidR="00BF5E18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5934E8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обструк</w:t>
      </w:r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циялық ауруы</w:t>
      </w:r>
      <w:r w:rsidR="00BF5E18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тыныс жолдарының созылмалы </w:t>
      </w:r>
      <w:r w:rsidR="005934E8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инфекци</w:t>
      </w:r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ялық аурулары </w:t>
      </w:r>
      <w:r w:rsidR="005934E8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(</w:t>
      </w:r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әсіресе,</w:t>
      </w:r>
      <w:r w:rsidR="005934E8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ринит тәрізді  </w:t>
      </w:r>
      <w:r w:rsidR="00BF5E18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аллерги</w:t>
      </w:r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я</w:t>
      </w:r>
      <w:r w:rsidR="00BF5E18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симптом</w:t>
      </w:r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дарымен астасқан</w:t>
      </w:r>
      <w:r w:rsidR="00BF5E18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)</w:t>
      </w:r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бар пациенттерде сақтықпен қолдану керек</w:t>
      </w:r>
      <w:r w:rsidR="00BF5E18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64D894D6" w14:textId="73F72AA0" w:rsidR="00D76592" w:rsidRPr="00BF0EFD" w:rsidRDefault="0081797D" w:rsidP="00BF5E18">
      <w:pPr>
        <w:pStyle w:val="Text"/>
        <w:spacing w:before="0"/>
        <w:rPr>
          <w:sz w:val="28"/>
          <w:szCs w:val="28"/>
          <w:lang w:val="kk-KZ"/>
        </w:rPr>
      </w:pPr>
      <w:r w:rsidRPr="00BF0EFD">
        <w:rPr>
          <w:sz w:val="28"/>
          <w:szCs w:val="28"/>
          <w:lang w:val="kk-KZ"/>
        </w:rPr>
        <w:t>Жүрек-қантамыр аурулары бар</w:t>
      </w:r>
      <w:r w:rsidR="00BF5E18" w:rsidRPr="00BF0EFD">
        <w:rPr>
          <w:sz w:val="28"/>
          <w:szCs w:val="28"/>
          <w:lang w:val="kk-KZ"/>
        </w:rPr>
        <w:t xml:space="preserve"> (</w:t>
      </w:r>
      <w:r w:rsidRPr="00BF0EFD">
        <w:rPr>
          <w:sz w:val="28"/>
          <w:szCs w:val="28"/>
          <w:lang w:val="kk-KZ"/>
        </w:rPr>
        <w:t>жүректің</w:t>
      </w:r>
      <w:r w:rsidR="00BF5E18" w:rsidRPr="00BF0EFD">
        <w:rPr>
          <w:sz w:val="28"/>
          <w:szCs w:val="28"/>
          <w:lang w:val="kk-KZ"/>
        </w:rPr>
        <w:t xml:space="preserve"> ишеми</w:t>
      </w:r>
      <w:r w:rsidRPr="00BF0EFD">
        <w:rPr>
          <w:sz w:val="28"/>
          <w:szCs w:val="28"/>
          <w:lang w:val="kk-KZ"/>
        </w:rPr>
        <w:t>ялық ауруын</w:t>
      </w:r>
      <w:r w:rsidR="00BF5E18" w:rsidRPr="00BF0EFD">
        <w:rPr>
          <w:sz w:val="28"/>
          <w:szCs w:val="28"/>
          <w:lang w:val="kk-KZ"/>
        </w:rPr>
        <w:t>, цереброваскуляр</w:t>
      </w:r>
      <w:r w:rsidRPr="00BF0EFD">
        <w:rPr>
          <w:sz w:val="28"/>
          <w:szCs w:val="28"/>
          <w:lang w:val="kk-KZ"/>
        </w:rPr>
        <w:t>лық ауруларды</w:t>
      </w:r>
      <w:r w:rsidR="00BF5E18" w:rsidRPr="00BF0EFD">
        <w:rPr>
          <w:sz w:val="28"/>
          <w:szCs w:val="28"/>
          <w:lang w:val="kk-KZ"/>
        </w:rPr>
        <w:t xml:space="preserve">, </w:t>
      </w:r>
      <w:r w:rsidRPr="00BF0EFD">
        <w:rPr>
          <w:sz w:val="28"/>
          <w:szCs w:val="28"/>
          <w:lang w:val="kk-KZ"/>
        </w:rPr>
        <w:t xml:space="preserve">жүректің </w:t>
      </w:r>
      <w:r w:rsidR="00BF5E18" w:rsidRPr="00BF0EFD">
        <w:rPr>
          <w:sz w:val="28"/>
          <w:szCs w:val="28"/>
          <w:lang w:val="kk-KZ"/>
        </w:rPr>
        <w:t>компен</w:t>
      </w:r>
      <w:r w:rsidR="00F67E13" w:rsidRPr="00BF0EFD">
        <w:rPr>
          <w:sz w:val="28"/>
          <w:szCs w:val="28"/>
          <w:lang w:val="kk-KZ"/>
        </w:rPr>
        <w:t>с</w:t>
      </w:r>
      <w:r w:rsidRPr="00BF0EFD">
        <w:rPr>
          <w:sz w:val="28"/>
          <w:szCs w:val="28"/>
          <w:lang w:val="kk-KZ"/>
        </w:rPr>
        <w:t>ац</w:t>
      </w:r>
      <w:r w:rsidR="00BF5E18" w:rsidRPr="00BF0EFD">
        <w:rPr>
          <w:sz w:val="28"/>
          <w:szCs w:val="28"/>
          <w:lang w:val="kk-KZ"/>
        </w:rPr>
        <w:t>и</w:t>
      </w:r>
      <w:r w:rsidRPr="00BF0EFD">
        <w:rPr>
          <w:sz w:val="28"/>
          <w:szCs w:val="28"/>
          <w:lang w:val="kk-KZ"/>
        </w:rPr>
        <w:t xml:space="preserve">яланған </w:t>
      </w:r>
      <w:r w:rsidRPr="00BF0EFD">
        <w:rPr>
          <w:sz w:val="28"/>
          <w:szCs w:val="28"/>
          <w:lang w:val="kk-KZ"/>
        </w:rPr>
        <w:lastRenderedPageBreak/>
        <w:t>жеткіліксіздігін</w:t>
      </w:r>
      <w:r w:rsidR="00BF5E18" w:rsidRPr="00BF0EFD">
        <w:rPr>
          <w:sz w:val="28"/>
          <w:szCs w:val="28"/>
          <w:lang w:val="kk-KZ"/>
        </w:rPr>
        <w:t xml:space="preserve">, </w:t>
      </w:r>
      <w:r w:rsidRPr="00BF0EFD">
        <w:rPr>
          <w:sz w:val="28"/>
          <w:szCs w:val="28"/>
          <w:lang w:val="kk-KZ"/>
        </w:rPr>
        <w:t>шеткері қантамырлардың ауруларын қоса</w:t>
      </w:r>
      <w:r w:rsidR="00BF5E18" w:rsidRPr="00BF0EFD">
        <w:rPr>
          <w:sz w:val="28"/>
          <w:szCs w:val="28"/>
          <w:lang w:val="kk-KZ"/>
        </w:rPr>
        <w:t xml:space="preserve">), </w:t>
      </w:r>
      <w:r w:rsidRPr="00BF0EFD">
        <w:rPr>
          <w:sz w:val="28"/>
          <w:szCs w:val="28"/>
          <w:lang w:val="kk-KZ"/>
        </w:rPr>
        <w:t xml:space="preserve">бүйректің созылмалы жеткіліксіздігін қоса, бүйрек </w:t>
      </w:r>
      <w:r w:rsidR="00BF5E18" w:rsidRPr="00BF0EFD">
        <w:rPr>
          <w:sz w:val="28"/>
          <w:szCs w:val="28"/>
          <w:lang w:val="kk-KZ"/>
        </w:rPr>
        <w:t>функци</w:t>
      </w:r>
      <w:r w:rsidRPr="00BF0EFD">
        <w:rPr>
          <w:sz w:val="28"/>
          <w:szCs w:val="28"/>
          <w:lang w:val="kk-KZ"/>
        </w:rPr>
        <w:t>ясының бұзылулары бар</w:t>
      </w:r>
      <w:r w:rsidR="00D76592" w:rsidRPr="00BF0EFD">
        <w:rPr>
          <w:sz w:val="28"/>
          <w:szCs w:val="28"/>
          <w:lang w:val="kk-KZ"/>
        </w:rPr>
        <w:t>, дислипидеми</w:t>
      </w:r>
      <w:r w:rsidRPr="00BF0EFD">
        <w:rPr>
          <w:sz w:val="28"/>
          <w:szCs w:val="28"/>
          <w:lang w:val="kk-KZ"/>
        </w:rPr>
        <w:t>ясы</w:t>
      </w:r>
      <w:r w:rsidR="00D76592" w:rsidRPr="00BF0EFD">
        <w:rPr>
          <w:sz w:val="28"/>
          <w:szCs w:val="28"/>
          <w:lang w:val="kk-KZ"/>
        </w:rPr>
        <w:t>/гиперлипидеми</w:t>
      </w:r>
      <w:r w:rsidRPr="00BF0EFD">
        <w:rPr>
          <w:sz w:val="28"/>
          <w:szCs w:val="28"/>
          <w:lang w:val="kk-KZ"/>
        </w:rPr>
        <w:t>ясы бар пациенттерді</w:t>
      </w:r>
      <w:r w:rsidR="00D76592" w:rsidRPr="00BF0EFD">
        <w:rPr>
          <w:sz w:val="28"/>
          <w:szCs w:val="28"/>
          <w:lang w:val="kk-KZ"/>
        </w:rPr>
        <w:t xml:space="preserve">, </w:t>
      </w:r>
      <w:r w:rsidRPr="00BF0EFD">
        <w:rPr>
          <w:sz w:val="28"/>
          <w:szCs w:val="28"/>
          <w:lang w:val="kk-KZ"/>
        </w:rPr>
        <w:t>қан</w:t>
      </w:r>
      <w:r w:rsidR="00D76592" w:rsidRPr="00BF0EFD">
        <w:rPr>
          <w:sz w:val="28"/>
          <w:szCs w:val="28"/>
          <w:lang w:val="kk-KZ"/>
        </w:rPr>
        <w:t xml:space="preserve"> диабет</w:t>
      </w:r>
      <w:r w:rsidRPr="00BF0EFD">
        <w:rPr>
          <w:sz w:val="28"/>
          <w:szCs w:val="28"/>
          <w:lang w:val="kk-KZ"/>
        </w:rPr>
        <w:t>і</w:t>
      </w:r>
      <w:r w:rsidR="00D76592" w:rsidRPr="00BF0EFD">
        <w:rPr>
          <w:sz w:val="28"/>
          <w:szCs w:val="28"/>
          <w:lang w:val="kk-KZ"/>
        </w:rPr>
        <w:t>, гипертони</w:t>
      </w:r>
      <w:r w:rsidRPr="00BF0EFD">
        <w:rPr>
          <w:sz w:val="28"/>
          <w:szCs w:val="28"/>
          <w:lang w:val="kk-KZ"/>
        </w:rPr>
        <w:t>ялық</w:t>
      </w:r>
      <w:r w:rsidR="00D76592" w:rsidRPr="00BF0EFD">
        <w:rPr>
          <w:sz w:val="28"/>
          <w:szCs w:val="28"/>
          <w:lang w:val="kk-KZ"/>
        </w:rPr>
        <w:t xml:space="preserve"> </w:t>
      </w:r>
      <w:r w:rsidRPr="00BF0EFD">
        <w:rPr>
          <w:sz w:val="28"/>
          <w:szCs w:val="28"/>
          <w:lang w:val="kk-KZ"/>
        </w:rPr>
        <w:t>ауруы бар пациенттерді емдегенде</w:t>
      </w:r>
      <w:r w:rsidR="00D76592" w:rsidRPr="00BF0EFD">
        <w:rPr>
          <w:sz w:val="28"/>
          <w:szCs w:val="28"/>
          <w:lang w:val="kk-KZ"/>
        </w:rPr>
        <w:t xml:space="preserve">, </w:t>
      </w:r>
      <w:r w:rsidRPr="00BF0EFD">
        <w:rPr>
          <w:sz w:val="28"/>
          <w:szCs w:val="28"/>
          <w:lang w:val="kk-KZ"/>
        </w:rPr>
        <w:t>шылым шегетін</w:t>
      </w:r>
      <w:r w:rsidR="00D76592" w:rsidRPr="00BF0EFD">
        <w:rPr>
          <w:sz w:val="28"/>
          <w:szCs w:val="28"/>
          <w:lang w:val="kk-KZ"/>
        </w:rPr>
        <w:t xml:space="preserve">, </w:t>
      </w:r>
      <w:r w:rsidRPr="00BF0EFD">
        <w:rPr>
          <w:sz w:val="28"/>
          <w:szCs w:val="28"/>
          <w:lang w:val="kk-KZ"/>
        </w:rPr>
        <w:t>диуретиктерді немесе бүйрек функциясына әсер ететін басқа препараттарды қабылдап жүрген пациенттерді емдегенде ерекше сақтық қажет</w:t>
      </w:r>
      <w:r w:rsidR="00D76592" w:rsidRPr="00BF0EFD">
        <w:rPr>
          <w:sz w:val="28"/>
          <w:szCs w:val="28"/>
          <w:lang w:val="kk-KZ"/>
        </w:rPr>
        <w:t xml:space="preserve">. </w:t>
      </w:r>
    </w:p>
    <w:p w14:paraId="63D2BD97" w14:textId="77777777" w:rsidR="00D76592" w:rsidRPr="00BF0EFD" w:rsidRDefault="00D76592" w:rsidP="00BF5E18">
      <w:pPr>
        <w:pStyle w:val="Text"/>
        <w:spacing w:before="0"/>
        <w:rPr>
          <w:sz w:val="28"/>
          <w:szCs w:val="28"/>
          <w:lang w:val="kk-KZ"/>
        </w:rPr>
      </w:pPr>
    </w:p>
    <w:p w14:paraId="26C0409E" w14:textId="77777777" w:rsidR="00171586" w:rsidRPr="00BF0EFD" w:rsidRDefault="00171586" w:rsidP="00171586">
      <w:pPr>
        <w:pStyle w:val="ac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bookmarkStart w:id="4" w:name="_Hlk19523686"/>
      <w:r w:rsidRPr="00BF0EFD">
        <w:rPr>
          <w:rFonts w:ascii="Times New Roman" w:hAnsi="Times New Roman"/>
          <w:b/>
          <w:i/>
          <w:sz w:val="28"/>
          <w:szCs w:val="28"/>
          <w:lang w:val="kk-KZ" w:eastAsia="ru-RU"/>
        </w:rPr>
        <w:t xml:space="preserve">Басқа дәрілік препараттармен  өзара әрекеттесуі </w:t>
      </w:r>
    </w:p>
    <w:p w14:paraId="387BC36B" w14:textId="77777777" w:rsidR="007B523A" w:rsidRPr="00BF0EFD" w:rsidRDefault="007B523A" w:rsidP="007B523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bCs/>
          <w:i/>
          <w:iCs/>
          <w:color w:val="000000"/>
          <w:sz w:val="28"/>
          <w:szCs w:val="28"/>
          <w:lang w:val="kk-KZ"/>
        </w:rPr>
        <w:t>CYP2C9</w:t>
      </w:r>
      <w:r w:rsidR="0081797D" w:rsidRPr="00BF0EFD">
        <w:rPr>
          <w:rFonts w:ascii="Times New Roman" w:hAnsi="Times New Roman"/>
          <w:bCs/>
          <w:i/>
          <w:iCs/>
          <w:color w:val="000000"/>
          <w:sz w:val="28"/>
          <w:szCs w:val="28"/>
          <w:lang w:val="kk-KZ"/>
        </w:rPr>
        <w:t xml:space="preserve"> тежегіштері</w:t>
      </w:r>
      <w:r w:rsidRPr="00BF0EFD">
        <w:rPr>
          <w:rFonts w:ascii="Times New Roman" w:hAnsi="Times New Roman"/>
          <w:bCs/>
          <w:i/>
          <w:iCs/>
          <w:color w:val="000000"/>
          <w:sz w:val="28"/>
          <w:szCs w:val="28"/>
          <w:lang w:val="kk-KZ"/>
        </w:rPr>
        <w:t xml:space="preserve"> </w:t>
      </w:r>
    </w:p>
    <w:p w14:paraId="7F04A76D" w14:textId="77777777" w:rsidR="007B523A" w:rsidRPr="00BF0EFD" w:rsidRDefault="0081797D" w:rsidP="007B523A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Д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>иклофенак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ты әсері күшті CYP2C9 тежегіштерімен (вориконазол сияқты), бірге тағайындағанда сақтық таныту ұсынылады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ол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диклофенак метаболизмінің тежелуі себебінен, қан плазмасындағы ең жоғарғы концентрацияларының және диклофенак  экспозициясының елеулі жоғарылауына алып келуі мүмкін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7097EC58" w14:textId="77777777" w:rsidR="007B523A" w:rsidRPr="00BF0EFD" w:rsidRDefault="007B523A" w:rsidP="007B523A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>Литий, дигоксин</w:t>
      </w:r>
    </w:p>
    <w:p w14:paraId="0F52CD9B" w14:textId="77777777" w:rsidR="007B523A" w:rsidRPr="00BF0EFD" w:rsidRDefault="00C466E1" w:rsidP="007B523A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ФАНИГАН</w:t>
      </w:r>
      <w:r w:rsidRPr="00BF0EFD">
        <w:rPr>
          <w:rFonts w:ascii="Times New Roman" w:eastAsia="TimesNewRomanPSMT" w:hAnsi="Times New Roman"/>
          <w:sz w:val="28"/>
          <w:szCs w:val="28"/>
          <w:vertAlign w:val="superscript"/>
          <w:lang w:val="kk-KZ" w:eastAsia="ru-RU"/>
        </w:rPr>
        <w:t xml:space="preserve">® </w:t>
      </w:r>
      <w:r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GR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лити</w:t>
      </w:r>
      <w:r w:rsidR="0081797D" w:rsidRPr="00BF0EFD">
        <w:rPr>
          <w:rFonts w:ascii="Times New Roman" w:hAnsi="Times New Roman"/>
          <w:color w:val="000000"/>
          <w:sz w:val="28"/>
          <w:szCs w:val="28"/>
          <w:lang w:val="kk-KZ"/>
        </w:rPr>
        <w:t>й мен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дигоксин</w:t>
      </w:r>
      <w:r w:rsidR="0081797D" w:rsidRPr="00BF0EFD">
        <w:rPr>
          <w:rFonts w:ascii="Times New Roman" w:hAnsi="Times New Roman"/>
          <w:color w:val="000000"/>
          <w:sz w:val="28"/>
          <w:szCs w:val="28"/>
          <w:lang w:val="kk-KZ"/>
        </w:rPr>
        <w:t>нің қан плазмасындағы концентрацияларын арттыру мүмкін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="0081797D" w:rsidRPr="00BF0EFD">
        <w:rPr>
          <w:rFonts w:ascii="Times New Roman" w:hAnsi="Times New Roman"/>
          <w:color w:val="000000"/>
          <w:sz w:val="28"/>
          <w:szCs w:val="28"/>
          <w:lang w:val="kk-KZ"/>
        </w:rPr>
        <w:t>Қан сарысуындағы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лити</w:t>
      </w:r>
      <w:r w:rsidR="0081797D" w:rsidRPr="00BF0EFD">
        <w:rPr>
          <w:rFonts w:ascii="Times New Roman" w:hAnsi="Times New Roman"/>
          <w:color w:val="000000"/>
          <w:sz w:val="28"/>
          <w:szCs w:val="28"/>
          <w:lang w:val="kk-KZ"/>
        </w:rPr>
        <w:t>й мен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дигоксин</w:t>
      </w:r>
      <w:r w:rsidR="0081797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деңгейін бақылау ұсынылады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76A65A7E" w14:textId="77777777" w:rsidR="007B523A" w:rsidRPr="00BF0EFD" w:rsidRDefault="0081797D" w:rsidP="007B52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>Диуретиктік дәрілер</w:t>
      </w:r>
    </w:p>
    <w:p w14:paraId="66EA93E6" w14:textId="77777777" w:rsidR="007B523A" w:rsidRPr="00BF0EFD" w:rsidRDefault="00C466E1" w:rsidP="007B52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ФАНИГАН</w:t>
      </w:r>
      <w:r w:rsidRPr="00BF0EFD">
        <w:rPr>
          <w:rFonts w:ascii="Times New Roman" w:eastAsia="TimesNewRomanPSMT" w:hAnsi="Times New Roman"/>
          <w:sz w:val="28"/>
          <w:szCs w:val="28"/>
          <w:vertAlign w:val="superscript"/>
          <w:lang w:val="kk-KZ" w:eastAsia="ru-RU"/>
        </w:rPr>
        <w:t>®</w:t>
      </w:r>
      <w:r w:rsidR="00006A07" w:rsidRPr="00BF0EFD">
        <w:rPr>
          <w:rFonts w:ascii="Times New Roman" w:eastAsia="TimesNewRomanPSMT" w:hAnsi="Times New Roman"/>
          <w:sz w:val="28"/>
          <w:szCs w:val="28"/>
          <w:vertAlign w:val="superscript"/>
          <w:lang w:val="kk-KZ" w:eastAsia="ru-RU"/>
        </w:rPr>
        <w:t xml:space="preserve"> </w:t>
      </w:r>
      <w:r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 xml:space="preserve">GR, </w:t>
      </w:r>
      <w:r w:rsidR="0081797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қабынуға қарсы 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>стероид</w:t>
      </w:r>
      <w:r w:rsidR="0081797D" w:rsidRPr="00BF0EFD">
        <w:rPr>
          <w:rFonts w:ascii="Times New Roman" w:hAnsi="Times New Roman"/>
          <w:color w:val="000000"/>
          <w:sz w:val="28"/>
          <w:szCs w:val="28"/>
          <w:lang w:val="kk-KZ"/>
        </w:rPr>
        <w:t>ты емес басқа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препарат</w:t>
      </w:r>
      <w:r w:rsidR="0081797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тар 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>(</w:t>
      </w:r>
      <w:r w:rsidR="00171586" w:rsidRPr="00BF0EFD">
        <w:rPr>
          <w:rFonts w:ascii="Times New Roman" w:hAnsi="Times New Roman"/>
          <w:color w:val="000000"/>
          <w:sz w:val="28"/>
          <w:szCs w:val="28"/>
          <w:lang w:val="kk-KZ"/>
        </w:rPr>
        <w:t>ҚҚСП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>)</w:t>
      </w:r>
      <w:r w:rsidR="0081797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сияқты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="0081797D" w:rsidRPr="00BF0EFD">
        <w:rPr>
          <w:rFonts w:ascii="Times New Roman" w:hAnsi="Times New Roman"/>
          <w:color w:val="000000"/>
          <w:sz w:val="28"/>
          <w:szCs w:val="28"/>
          <w:lang w:val="kk-KZ"/>
        </w:rPr>
        <w:t>диуретиктік әсердің айқындығын азайтуы мүмкін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="008A03AC" w:rsidRPr="00BF0EFD">
        <w:rPr>
          <w:rFonts w:ascii="Times New Roman" w:hAnsi="Times New Roman"/>
          <w:color w:val="000000"/>
          <w:sz w:val="28"/>
          <w:szCs w:val="28"/>
          <w:lang w:val="kk-KZ"/>
        </w:rPr>
        <w:t>К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>алий</w:t>
      </w:r>
      <w:r w:rsidR="0081797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жинақтайтын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диуретик</w:t>
      </w:r>
      <w:r w:rsidR="0081797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терді бір мезгілде қолдану қан сарысуындағы калий деңгейінің жоғарылауына алып келуі мүмкін 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>(</w:t>
      </w:r>
      <w:r w:rsidR="0081797D" w:rsidRPr="00BF0EFD">
        <w:rPr>
          <w:rFonts w:ascii="Times New Roman" w:hAnsi="Times New Roman"/>
          <w:color w:val="000000"/>
          <w:sz w:val="28"/>
          <w:szCs w:val="28"/>
          <w:lang w:val="kk-KZ"/>
        </w:rPr>
        <w:t>дәрілік заттардың ондай біріктірілімі жағдайында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81797D" w:rsidRPr="00BF0EFD">
        <w:rPr>
          <w:rFonts w:ascii="Times New Roman" w:hAnsi="Times New Roman"/>
          <w:color w:val="000000"/>
          <w:sz w:val="28"/>
          <w:szCs w:val="28"/>
          <w:lang w:val="kk-KZ"/>
        </w:rPr>
        <w:t>бұл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81797D" w:rsidRPr="00BF0EFD">
        <w:rPr>
          <w:rFonts w:ascii="Times New Roman" w:hAnsi="Times New Roman"/>
          <w:color w:val="000000"/>
          <w:sz w:val="28"/>
          <w:szCs w:val="28"/>
          <w:lang w:val="kk-KZ"/>
        </w:rPr>
        <w:t>көрсеткішті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81797D" w:rsidRPr="00BF0EFD">
        <w:rPr>
          <w:rFonts w:ascii="Times New Roman" w:hAnsi="Times New Roman"/>
          <w:color w:val="000000"/>
          <w:sz w:val="28"/>
          <w:szCs w:val="28"/>
          <w:lang w:val="kk-KZ"/>
        </w:rPr>
        <w:t>жүйелі түрде бақылап отыру керек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>).</w:t>
      </w:r>
    </w:p>
    <w:p w14:paraId="5038CFC5" w14:textId="77777777" w:rsidR="007B523A" w:rsidRPr="00BF0EFD" w:rsidRDefault="008A03AC" w:rsidP="007B523A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bCs/>
          <w:i/>
          <w:iCs/>
          <w:color w:val="000000"/>
          <w:sz w:val="28"/>
          <w:szCs w:val="28"/>
          <w:lang w:val="kk-KZ"/>
        </w:rPr>
        <w:t>Гиперкалиемия туғызатындығы белгілі дәрілік заттар</w:t>
      </w:r>
    </w:p>
    <w:p w14:paraId="2E87A404" w14:textId="77777777" w:rsidR="007B523A" w:rsidRPr="00BF0EFD" w:rsidRDefault="008A03AC" w:rsidP="007B52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Ка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>лий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жинақтайтын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диуретик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термен, циклоспоринмен, такролимуспен немесе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триметоприм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>м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ен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қатарлас қолдану сарысудағы калий деңгейлерінің жоғарылауымен астасуы мүмкін,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сәйкесінше, ол жүйелі түрде бақылануы тиіс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24ABF310" w14:textId="77777777" w:rsidR="007B523A" w:rsidRPr="00BF0EFD" w:rsidRDefault="00171586" w:rsidP="007B523A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>ҚҚСП</w:t>
      </w:r>
      <w:r w:rsidR="008A03AC"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 xml:space="preserve"> және</w:t>
      </w:r>
      <w:r w:rsidR="007B523A"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 xml:space="preserve"> кортикостероид</w:t>
      </w:r>
      <w:r w:rsidR="008A03AC"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>тар</w:t>
      </w:r>
    </w:p>
    <w:p w14:paraId="73987CD5" w14:textId="77777777" w:rsidR="007B523A" w:rsidRPr="00BF0EFD" w:rsidRDefault="008A03AC" w:rsidP="007B52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Қабынуға қарсы стероидты емес препараттарды 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>(</w:t>
      </w:r>
      <w:r w:rsidR="00171586" w:rsidRPr="00BF0EFD">
        <w:rPr>
          <w:rFonts w:ascii="Times New Roman" w:hAnsi="Times New Roman"/>
          <w:color w:val="000000"/>
          <w:sz w:val="28"/>
          <w:szCs w:val="28"/>
          <w:lang w:val="kk-KZ"/>
        </w:rPr>
        <w:t>ҚҚСП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)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жүйелі түрде бір мезгілде қолдану жағымсыз құбылыстардың туындау жиілігін арттыруы мүмкін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3BF9F748" w14:textId="77777777" w:rsidR="007B523A" w:rsidRPr="00BF0EFD" w:rsidRDefault="007B523A" w:rsidP="007B52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>Антикоагулянт</w:t>
      </w:r>
      <w:r w:rsidR="008A03AC"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>тар</w:t>
      </w:r>
    </w:p>
    <w:p w14:paraId="7F906164" w14:textId="77777777" w:rsidR="007B523A" w:rsidRPr="00BF0EFD" w:rsidRDefault="008A03AC" w:rsidP="007B52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К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>лини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калық зерттеулерден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C466E1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ФАНИГАН</w:t>
      </w:r>
      <w:r w:rsidR="00C466E1" w:rsidRPr="00BF0EFD">
        <w:rPr>
          <w:rFonts w:ascii="Times New Roman" w:eastAsia="TimesNewRomanPSMT" w:hAnsi="Times New Roman"/>
          <w:sz w:val="28"/>
          <w:szCs w:val="28"/>
          <w:vertAlign w:val="superscript"/>
          <w:lang w:val="kk-KZ" w:eastAsia="ru-RU"/>
        </w:rPr>
        <w:t xml:space="preserve">® </w:t>
      </w:r>
      <w:r w:rsidR="00C466E1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GR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препараты 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>антикоагулянт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тардың әсеріне ықпал ететіндігі анықталмаса да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ФАНИГАН</w:t>
      </w:r>
      <w:r w:rsidRPr="00BF0EFD">
        <w:rPr>
          <w:rFonts w:ascii="Times New Roman" w:eastAsia="TimesNewRomanPSMT" w:hAnsi="Times New Roman"/>
          <w:sz w:val="28"/>
          <w:szCs w:val="28"/>
          <w:vertAlign w:val="superscript"/>
          <w:lang w:val="kk-KZ" w:eastAsia="ru-RU"/>
        </w:rPr>
        <w:t xml:space="preserve">® </w:t>
      </w:r>
      <w:r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GR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мен аталған препараттарды бір мезгілде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қабылдаған пациенттерде қан кетулер қаупінің жоғарылағаны туралы бірен-саран хабарлар бар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Сондықтан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дәрілік заттардың ондай біріктірілімі жағдайында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науқастарды мұқият және жүйелі түрде қадағалау ұсынылады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60F52A2B" w14:textId="77777777" w:rsidR="007B523A" w:rsidRPr="00BF0EFD" w:rsidRDefault="008A03AC" w:rsidP="007B523A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bCs/>
          <w:i/>
          <w:iCs/>
          <w:color w:val="000000"/>
          <w:sz w:val="28"/>
          <w:szCs w:val="28"/>
          <w:lang w:val="kk-KZ"/>
        </w:rPr>
        <w:t>С</w:t>
      </w:r>
      <w:r w:rsidR="007B523A" w:rsidRPr="00BF0EFD">
        <w:rPr>
          <w:rFonts w:ascii="Times New Roman" w:hAnsi="Times New Roman"/>
          <w:bCs/>
          <w:i/>
          <w:iCs/>
          <w:color w:val="000000"/>
          <w:sz w:val="28"/>
          <w:szCs w:val="28"/>
          <w:lang w:val="kk-KZ"/>
        </w:rPr>
        <w:t>еротонин</w:t>
      </w:r>
      <w:r w:rsidRPr="00BF0EFD">
        <w:rPr>
          <w:rFonts w:ascii="Times New Roman" w:hAnsi="Times New Roman"/>
          <w:bCs/>
          <w:i/>
          <w:iCs/>
          <w:color w:val="000000"/>
          <w:sz w:val="28"/>
          <w:szCs w:val="28"/>
          <w:lang w:val="kk-KZ"/>
        </w:rPr>
        <w:t>ді кері қармайтын</w:t>
      </w:r>
      <w:r w:rsidR="007B523A" w:rsidRPr="00BF0EFD">
        <w:rPr>
          <w:rFonts w:ascii="Times New Roman" w:hAnsi="Times New Roman"/>
          <w:bCs/>
          <w:i/>
          <w:iCs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bCs/>
          <w:i/>
          <w:iCs/>
          <w:color w:val="000000"/>
          <w:sz w:val="28"/>
          <w:szCs w:val="28"/>
          <w:lang w:val="kk-KZ"/>
        </w:rPr>
        <w:t xml:space="preserve">селективті тежегіштер </w:t>
      </w:r>
      <w:r w:rsidR="007B523A" w:rsidRPr="00BF0EFD">
        <w:rPr>
          <w:rFonts w:ascii="Times New Roman" w:hAnsi="Times New Roman"/>
          <w:bCs/>
          <w:i/>
          <w:iCs/>
          <w:color w:val="000000"/>
          <w:sz w:val="28"/>
          <w:szCs w:val="28"/>
          <w:lang w:val="kk-KZ"/>
        </w:rPr>
        <w:t>(С</w:t>
      </w:r>
      <w:r w:rsidRPr="00BF0EFD">
        <w:rPr>
          <w:rFonts w:ascii="Times New Roman" w:hAnsi="Times New Roman"/>
          <w:bCs/>
          <w:i/>
          <w:iCs/>
          <w:color w:val="000000"/>
          <w:sz w:val="28"/>
          <w:szCs w:val="28"/>
          <w:lang w:val="kk-KZ"/>
        </w:rPr>
        <w:t>КҚСТ</w:t>
      </w:r>
      <w:r w:rsidR="007B523A" w:rsidRPr="00BF0EFD">
        <w:rPr>
          <w:rFonts w:ascii="Times New Roman" w:hAnsi="Times New Roman"/>
          <w:bCs/>
          <w:i/>
          <w:iCs/>
          <w:color w:val="000000"/>
          <w:sz w:val="28"/>
          <w:szCs w:val="28"/>
          <w:lang w:val="kk-KZ"/>
        </w:rPr>
        <w:t>)</w:t>
      </w:r>
    </w:p>
    <w:p w14:paraId="385FA2BE" w14:textId="77777777" w:rsidR="007B523A" w:rsidRPr="00BF0EFD" w:rsidRDefault="008A03AC" w:rsidP="007B52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>Диклофенакты қоса жүйелі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ҚҚСД 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мен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С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КҚСТ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бірге қолдану асқазан-ішектен қан кету қаупін арттыруы мүмкін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47F314CF" w14:textId="77777777" w:rsidR="007B523A" w:rsidRPr="00BF0EFD" w:rsidRDefault="008A03AC" w:rsidP="007B52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>Д</w:t>
      </w:r>
      <w:r w:rsidR="007B523A"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>иабет</w:t>
      </w:r>
      <w:r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 xml:space="preserve">ке қарсы </w:t>
      </w:r>
      <w:r w:rsidR="007B523A"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>препарат</w:t>
      </w:r>
      <w:r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>тар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14:paraId="53723578" w14:textId="77777777" w:rsidR="007B523A" w:rsidRPr="00BF0EFD" w:rsidRDefault="00C466E1" w:rsidP="007B52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ФАНИГАН</w:t>
      </w:r>
      <w:r w:rsidRPr="00BF0EFD">
        <w:rPr>
          <w:rFonts w:ascii="Times New Roman" w:eastAsia="TimesNewRomanPSMT" w:hAnsi="Times New Roman"/>
          <w:sz w:val="28"/>
          <w:szCs w:val="28"/>
          <w:vertAlign w:val="superscript"/>
          <w:lang w:val="kk-KZ" w:eastAsia="ru-RU"/>
        </w:rPr>
        <w:t xml:space="preserve">® </w:t>
      </w:r>
      <w:r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GR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8A03AC" w:rsidRPr="00BF0EFD">
        <w:rPr>
          <w:rFonts w:ascii="Times New Roman" w:hAnsi="Times New Roman"/>
          <w:color w:val="000000"/>
          <w:sz w:val="28"/>
          <w:szCs w:val="28"/>
          <w:lang w:val="kk-KZ"/>
        </w:rPr>
        <w:t>препараты мен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8A03AC" w:rsidRPr="00BF0EFD">
        <w:rPr>
          <w:rFonts w:ascii="Times New Roman" w:hAnsi="Times New Roman"/>
          <w:color w:val="000000"/>
          <w:sz w:val="28"/>
          <w:szCs w:val="28"/>
          <w:lang w:val="kk-KZ"/>
        </w:rPr>
        <w:t>диабетке қарсы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препарат</w:t>
      </w:r>
      <w:r w:rsidR="008A03AC" w:rsidRPr="00BF0EFD">
        <w:rPr>
          <w:rFonts w:ascii="Times New Roman" w:hAnsi="Times New Roman"/>
          <w:color w:val="000000"/>
          <w:sz w:val="28"/>
          <w:szCs w:val="28"/>
          <w:lang w:val="kk-KZ"/>
        </w:rPr>
        <w:t>тарды бір мезгілде қолданғанда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="008A03AC" w:rsidRPr="00BF0EFD">
        <w:rPr>
          <w:rFonts w:ascii="Times New Roman" w:hAnsi="Times New Roman"/>
          <w:color w:val="000000"/>
          <w:sz w:val="28"/>
          <w:szCs w:val="28"/>
          <w:lang w:val="kk-KZ"/>
        </w:rPr>
        <w:t>соңғыларының тиімділігі өзгермейді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="008A03AC" w:rsidRPr="00BF0EFD">
        <w:rPr>
          <w:rFonts w:ascii="Times New Roman" w:hAnsi="Times New Roman"/>
          <w:color w:val="000000"/>
          <w:sz w:val="28"/>
          <w:szCs w:val="28"/>
          <w:lang w:val="kk-KZ"/>
        </w:rPr>
        <w:t>Алайда,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0B6A96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ФАНИГАН</w:t>
      </w:r>
      <w:r w:rsidR="000B6A96" w:rsidRPr="00BF0EFD">
        <w:rPr>
          <w:rFonts w:ascii="Times New Roman" w:eastAsia="TimesNewRomanPSMT" w:hAnsi="Times New Roman"/>
          <w:sz w:val="28"/>
          <w:szCs w:val="28"/>
          <w:vertAlign w:val="superscript"/>
          <w:lang w:val="kk-KZ" w:eastAsia="ru-RU"/>
        </w:rPr>
        <w:t xml:space="preserve">® </w:t>
      </w:r>
      <w:r w:rsidR="000B6A96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GR</w:t>
      </w:r>
      <w:r w:rsidR="000B6A96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препаратын қолданған кезде </w:t>
      </w:r>
      <w:r w:rsidR="008A03AC" w:rsidRPr="00BF0EFD">
        <w:rPr>
          <w:rFonts w:ascii="Times New Roman" w:hAnsi="Times New Roman"/>
          <w:color w:val="000000"/>
          <w:sz w:val="28"/>
          <w:szCs w:val="28"/>
          <w:lang w:val="kk-KZ"/>
        </w:rPr>
        <w:t>қантты төмендететін</w:t>
      </w:r>
      <w:r w:rsidR="000B6A96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препараттардың</w:t>
      </w:r>
      <w:r w:rsidR="008A03AC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дозасын өзгертуді қажет ет</w:t>
      </w:r>
      <w:r w:rsidR="000B6A96" w:rsidRPr="00BF0EFD">
        <w:rPr>
          <w:rFonts w:ascii="Times New Roman" w:hAnsi="Times New Roman"/>
          <w:color w:val="000000"/>
          <w:sz w:val="28"/>
          <w:szCs w:val="28"/>
          <w:lang w:val="kk-KZ"/>
        </w:rPr>
        <w:t>кен</w:t>
      </w:r>
      <w:r w:rsidR="008A03AC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>гипогликеми</w:t>
      </w:r>
      <w:r w:rsidR="008A03AC" w:rsidRPr="00BF0EFD">
        <w:rPr>
          <w:rFonts w:ascii="Times New Roman" w:hAnsi="Times New Roman"/>
          <w:color w:val="000000"/>
          <w:sz w:val="28"/>
          <w:szCs w:val="28"/>
          <w:lang w:val="kk-KZ"/>
        </w:rPr>
        <w:t>яның да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>, гипергликеми</w:t>
      </w:r>
      <w:r w:rsidR="008A03AC" w:rsidRPr="00BF0EFD">
        <w:rPr>
          <w:rFonts w:ascii="Times New Roman" w:hAnsi="Times New Roman"/>
          <w:color w:val="000000"/>
          <w:sz w:val="28"/>
          <w:szCs w:val="28"/>
          <w:lang w:val="kk-KZ"/>
        </w:rPr>
        <w:t>яның да дамығаны туралы жеке-дара хабарламалар белгілі</w:t>
      </w:r>
      <w:r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.</w:t>
      </w:r>
    </w:p>
    <w:p w14:paraId="5F7A287D" w14:textId="77777777" w:rsidR="007B523A" w:rsidRPr="00BF0EFD" w:rsidRDefault="000B6A96" w:rsidP="007B52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Сонымен қатар,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диклофенак метформинмен бір мезгілде, әсіресе, бүйрек жеткіліксіздігі бұрыннан бар пациенттерде қолданылған кездегі 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>метаболи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змдік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ацидоз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туралы бірен-саран хабарламалар болды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6C7032D3" w14:textId="77777777" w:rsidR="007B523A" w:rsidRPr="00BF0EFD" w:rsidRDefault="007B523A" w:rsidP="007B523A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bCs/>
          <w:i/>
          <w:iCs/>
          <w:color w:val="000000"/>
          <w:sz w:val="28"/>
          <w:szCs w:val="28"/>
          <w:lang w:val="kk-KZ"/>
        </w:rPr>
        <w:t>Фенитоин</w:t>
      </w:r>
    </w:p>
    <w:p w14:paraId="275ACCAE" w14:textId="77777777" w:rsidR="007B523A" w:rsidRPr="00BF0EFD" w:rsidRDefault="000B6A96" w:rsidP="007B52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Ф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>енитоин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ді диклофенакпен бірге пайдаланған кезде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фенитоин экспозициясы дәрежесінің жоғарылауы күтілетіндігі себепті, қан плазмасындағы фенитоин концентрацияларына 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мониторинг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жүргізу ұсынылады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616AE4C8" w14:textId="77777777" w:rsidR="007B523A" w:rsidRPr="00BF0EFD" w:rsidRDefault="007B523A" w:rsidP="007B523A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>Метотрексат</w:t>
      </w:r>
    </w:p>
    <w:p w14:paraId="5CD7C7FD" w14:textId="77777777" w:rsidR="007B523A" w:rsidRPr="00BF0EFD" w:rsidRDefault="000B6A96" w:rsidP="007B52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Қабынуға қарсы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стероидты емес 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>препарат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тарды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(</w:t>
      </w:r>
      <w:r w:rsidR="00171586" w:rsidRPr="00BF0EFD">
        <w:rPr>
          <w:rFonts w:ascii="Times New Roman" w:hAnsi="Times New Roman"/>
          <w:color w:val="000000"/>
          <w:sz w:val="28"/>
          <w:szCs w:val="28"/>
          <w:lang w:val="kk-KZ"/>
        </w:rPr>
        <w:t>ҚҚСП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)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метотрексат қабылданғанға дейін немесе қабылданғаннан кейін 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24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сағаттан аз уақыт бұрын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тағайындағанда сақтық таныту керек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өйткені, ондай жағдайларда,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қандағы метотрексат 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>концентрация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сы жоғарылауы  және оның уытты әсері күшейе түсуі мүмкін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5D200E00" w14:textId="77777777" w:rsidR="007B523A" w:rsidRPr="00BF0EFD" w:rsidRDefault="007B523A" w:rsidP="007B523A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 xml:space="preserve">Циклоспорин </w:t>
      </w:r>
      <w:r w:rsidR="000B6A96"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 xml:space="preserve">және </w:t>
      </w:r>
      <w:r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>такролимус</w:t>
      </w:r>
    </w:p>
    <w:p w14:paraId="31C5EEB7" w14:textId="77777777" w:rsidR="007B523A" w:rsidRPr="00BF0EFD" w:rsidRDefault="000B6A96" w:rsidP="007B52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Қабынуға қарсы 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>стероид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ты емес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препараттардың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(</w:t>
      </w:r>
      <w:r w:rsidR="00171586" w:rsidRPr="00BF0EFD">
        <w:rPr>
          <w:rFonts w:ascii="Times New Roman" w:hAnsi="Times New Roman"/>
          <w:color w:val="000000"/>
          <w:sz w:val="28"/>
          <w:szCs w:val="28"/>
          <w:lang w:val="kk-KZ"/>
        </w:rPr>
        <w:t>ҚҚСП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)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бүйректегі 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>простагландин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дер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синтезіне </w:t>
      </w:r>
      <w:r w:rsidR="003B3959" w:rsidRPr="00BF0EFD">
        <w:rPr>
          <w:rFonts w:ascii="Times New Roman" w:hAnsi="Times New Roman"/>
          <w:color w:val="000000"/>
          <w:sz w:val="28"/>
          <w:szCs w:val="28"/>
          <w:lang w:val="kk-KZ"/>
        </w:rPr>
        <w:t>әсері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циклоспорин мен такролимустың нефроуыттылығын күшейтуі мүмкін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>. Диклофенак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ты циклоспорин немесе такролимусты қабылдап жүрмеген науқастардағыға қарағанда төменірек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доза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ларында қолданған дұрыс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1163BEB8" w14:textId="77777777" w:rsidR="007B523A" w:rsidRPr="00BF0EFD" w:rsidRDefault="000B6A96" w:rsidP="007B523A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>Б</w:t>
      </w:r>
      <w:r w:rsidR="007B523A"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>актери</w:t>
      </w:r>
      <w:r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>яғ</w:t>
      </w:r>
      <w:r w:rsidR="007B523A"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>а</w:t>
      </w:r>
      <w:r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 xml:space="preserve"> қарсы дәрілер</w:t>
      </w:r>
      <w:r w:rsidR="007B523A"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>–</w:t>
      </w:r>
      <w:r w:rsidR="007B523A"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 xml:space="preserve"> хинолон</w:t>
      </w:r>
      <w:r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 xml:space="preserve"> туындылары</w:t>
      </w:r>
    </w:p>
    <w:p w14:paraId="3A986353" w14:textId="77777777" w:rsidR="007B523A" w:rsidRPr="00BF0EFD" w:rsidRDefault="000B6A96" w:rsidP="007B52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Хинолон туындылары мен қабынуға қарсы стероидты емес препараттарды (ҚҚСП) бір мезгілде қабылдаған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науқастарда құрысулар дамығаны туралы бірен-саран хабарламалар бар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03272FC3" w14:textId="77777777" w:rsidR="007B523A" w:rsidRPr="00BF0EFD" w:rsidRDefault="007B523A" w:rsidP="007B523A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>CYP2C9</w:t>
      </w:r>
      <w:r w:rsidR="000B6A96"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 xml:space="preserve"> индукторлары</w:t>
      </w:r>
    </w:p>
    <w:p w14:paraId="115FFFB2" w14:textId="77777777" w:rsidR="007B523A" w:rsidRPr="00BF0EFD" w:rsidRDefault="000B6A96" w:rsidP="00D43297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Д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>иклофенак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ты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CYP2C9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индукторларымен 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>(рифампицин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сияқты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>)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бір мезгілде қолданғанда сақтық таныту ұсынылады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ол диклофенактың плазмадағы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концентрациясы мен әсерінің елеулі төмендеуіне алып келуі мүмкін</w:t>
      </w:r>
      <w:r w:rsidR="007B523A" w:rsidRPr="00BF0EFD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bookmarkEnd w:id="4"/>
    </w:p>
    <w:p w14:paraId="2AE0F774" w14:textId="77777777" w:rsidR="00171586" w:rsidRPr="00BF0EFD" w:rsidRDefault="00171586" w:rsidP="0017158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r w:rsidRPr="00BF0EFD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Арнайы ескертулер</w:t>
      </w:r>
    </w:p>
    <w:p w14:paraId="1381F8EE" w14:textId="7D2C406D" w:rsidR="008A321D" w:rsidRPr="00BF0EFD" w:rsidRDefault="00044527" w:rsidP="008A32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Аса жоғары сезімталдық р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еакци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ялары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Коунис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синдромының</w:t>
      </w:r>
      <w:r w:rsidR="00F67E13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дамуына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миокард инфарктісіне әкеп соқтыру</w:t>
      </w:r>
      <w:r w:rsidR="00261014" w:rsidRPr="00BF0EFD">
        <w:rPr>
          <w:rFonts w:ascii="Times New Roman" w:hAnsi="Times New Roman"/>
          <w:color w:val="000000"/>
          <w:sz w:val="28"/>
          <w:szCs w:val="28"/>
          <w:lang w:val="kk-KZ"/>
        </w:rPr>
        <w:t>ы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ықтимал маусымдық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аллерги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ялық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реакци</w:t>
      </w:r>
      <w:r w:rsidR="00F67E13" w:rsidRPr="00BF0EFD">
        <w:rPr>
          <w:rFonts w:ascii="Times New Roman" w:hAnsi="Times New Roman"/>
          <w:color w:val="000000"/>
          <w:sz w:val="28"/>
          <w:szCs w:val="28"/>
          <w:lang w:val="kk-KZ"/>
        </w:rPr>
        <w:t>яға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алып келуі мүмкін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Ондай реакциялардың с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имптом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дар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ы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диклофенакқа аллергиялық реакцияға байланысты туындайтын кеуденің ауыруын қамтуы мүмкін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7C37897D" w14:textId="77777777" w:rsidR="008A321D" w:rsidRPr="00BF0EFD" w:rsidRDefault="003B3959" w:rsidP="008A321D">
      <w:pPr>
        <w:shd w:val="clear" w:color="auto" w:fill="FFFFFF"/>
        <w:spacing w:after="0" w:line="270" w:lineRule="atLeast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>Асқазан-ішек жо</w:t>
      </w:r>
      <w:r w:rsidR="002D6CDE"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>л</w:t>
      </w:r>
      <w:r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>ына әсерлері</w:t>
      </w:r>
    </w:p>
    <w:p w14:paraId="79A2881A" w14:textId="77777777" w:rsidR="008A321D" w:rsidRPr="00BF0EFD" w:rsidRDefault="003B3959" w:rsidP="008A321D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Асқазан-ішек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анастомоз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ының қауқарсыздығы</w:t>
      </w:r>
    </w:p>
    <w:p w14:paraId="6B4C4BD9" w14:textId="77777777" w:rsidR="008A321D" w:rsidRPr="00BF0EFD" w:rsidRDefault="003B3959" w:rsidP="008A32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>Диклофенакты қоса ҚҚСД қолдану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диклофенак асқазан-ішекке жасалған операциядан кейін қолданылғанда, асқазан-ішек анастомозы қауқарсыздығының даму қаупінің жоғарылауымен байланыстырылуы мүмкін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соған байланысты, мұқият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медицин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алық қадағалау және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 операци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ядан кейінгі кезеңде қырағылық таныту ұсынылады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6906AE27" w14:textId="64B8A612" w:rsidR="008A321D" w:rsidRPr="00BF0EFD" w:rsidRDefault="003B3959" w:rsidP="008A32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Диклофенакты қоса, барлық </w:t>
      </w:r>
      <w:r w:rsidR="00171586" w:rsidRPr="00BF0EFD">
        <w:rPr>
          <w:rFonts w:ascii="Times New Roman" w:hAnsi="Times New Roman"/>
          <w:color w:val="000000"/>
          <w:sz w:val="28"/>
          <w:szCs w:val="28"/>
          <w:lang w:val="kk-KZ"/>
        </w:rPr>
        <w:t>ҚҚСП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қолданғанда,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044527" w:rsidRPr="00BF0EFD">
        <w:rPr>
          <w:rFonts w:ascii="Times New Roman" w:hAnsi="Times New Roman"/>
          <w:color w:val="000000"/>
          <w:sz w:val="28"/>
          <w:szCs w:val="28"/>
          <w:lang w:val="kk-KZ"/>
        </w:rPr>
        <w:t>асқазан-ішектен қан кету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="00044527" w:rsidRPr="00BF0EFD">
        <w:rPr>
          <w:rFonts w:ascii="Times New Roman" w:hAnsi="Times New Roman"/>
          <w:color w:val="000000"/>
          <w:sz w:val="28"/>
          <w:szCs w:val="28"/>
          <w:lang w:val="kk-KZ"/>
        </w:rPr>
        <w:t>ойық жара немесе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перфораци</w:t>
      </w:r>
      <w:r w:rsidR="00044527" w:rsidRPr="00BF0EFD">
        <w:rPr>
          <w:rFonts w:ascii="Times New Roman" w:hAnsi="Times New Roman"/>
          <w:color w:val="000000"/>
          <w:sz w:val="28"/>
          <w:szCs w:val="28"/>
          <w:lang w:val="kk-KZ"/>
        </w:rPr>
        <w:t>я түзілген жағдайлар тіркеген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="00044527" w:rsidRPr="00BF0EFD">
        <w:rPr>
          <w:rFonts w:ascii="Times New Roman" w:hAnsi="Times New Roman"/>
          <w:color w:val="000000"/>
          <w:sz w:val="28"/>
          <w:szCs w:val="28"/>
          <w:lang w:val="kk-KZ"/>
        </w:rPr>
        <w:t>олар өлімге соқтыруы және ескертпе симптомдарының немесе осының алдында анамнезінде АІЖ тарапынан ауыр құбылыстардың болуымен немесе болмауымен емдеу үдерісінде кез келген уақытта орын алуы мүмкін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="00044527" w:rsidRPr="00BF0EFD">
        <w:rPr>
          <w:rFonts w:ascii="Times New Roman" w:hAnsi="Times New Roman"/>
          <w:color w:val="000000"/>
          <w:sz w:val="28"/>
          <w:szCs w:val="28"/>
          <w:lang w:val="kk-KZ"/>
        </w:rPr>
        <w:t>Егде жастағы пациенттерде, әдетте, бұл құбылыстардың,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044527" w:rsidRPr="00BF0EFD">
        <w:rPr>
          <w:rFonts w:ascii="Times New Roman" w:hAnsi="Times New Roman"/>
          <w:color w:val="000000"/>
          <w:sz w:val="28"/>
          <w:szCs w:val="28"/>
          <w:lang w:val="kk-KZ"/>
        </w:rPr>
        <w:t>салдарлары ауырырақ болуы мүмкін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="00044527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Егер диклофенакты қабылдап жүрген 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пациент</w:t>
      </w:r>
      <w:r w:rsidR="00044527" w:rsidRPr="00BF0EFD">
        <w:rPr>
          <w:rFonts w:ascii="Times New Roman" w:hAnsi="Times New Roman"/>
          <w:color w:val="000000"/>
          <w:sz w:val="28"/>
          <w:szCs w:val="28"/>
          <w:lang w:val="kk-KZ"/>
        </w:rPr>
        <w:t>терде асқазан-ішектен қан кету немесе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044527" w:rsidRPr="00BF0EFD">
        <w:rPr>
          <w:rFonts w:ascii="Times New Roman" w:hAnsi="Times New Roman"/>
          <w:color w:val="000000"/>
          <w:sz w:val="28"/>
          <w:szCs w:val="28"/>
          <w:lang w:val="kk-KZ"/>
        </w:rPr>
        <w:t>ойық жараның түзілгені байқалса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, препарат</w:t>
      </w:r>
      <w:r w:rsidR="00044527" w:rsidRPr="00BF0EFD">
        <w:rPr>
          <w:rFonts w:ascii="Times New Roman" w:hAnsi="Times New Roman"/>
          <w:color w:val="000000"/>
          <w:sz w:val="28"/>
          <w:szCs w:val="28"/>
          <w:lang w:val="kk-KZ"/>
        </w:rPr>
        <w:t>ты қолд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а</w:t>
      </w:r>
      <w:r w:rsidR="00044527" w:rsidRPr="00BF0EFD">
        <w:rPr>
          <w:rFonts w:ascii="Times New Roman" w:hAnsi="Times New Roman"/>
          <w:color w:val="000000"/>
          <w:sz w:val="28"/>
          <w:szCs w:val="28"/>
          <w:lang w:val="kk-KZ"/>
        </w:rPr>
        <w:t>нуды тоқтату қажет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405404C8" w14:textId="77777777" w:rsidR="008A321D" w:rsidRPr="00BF0EFD" w:rsidRDefault="00044527" w:rsidP="008A32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Диклофенакты қоса басқа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171586" w:rsidRPr="00BF0EFD">
        <w:rPr>
          <w:rFonts w:ascii="Times New Roman" w:hAnsi="Times New Roman"/>
          <w:color w:val="000000"/>
          <w:sz w:val="28"/>
          <w:szCs w:val="28"/>
          <w:lang w:val="kk-KZ"/>
        </w:rPr>
        <w:t>ҚҚСП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қолданғандағы сияқты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АІЖ тарапынан бұзылуларды көрсететін симптомдары, анамнезінде ойық жара, қан кету немесе АІЖ перфорациясы болғандығы туралы деректері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бар 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пациент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тер үшін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медициналық қадағалау мен ерекше сақтық таныту міндетті болып табылады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="00864433" w:rsidRPr="00BF0EFD">
        <w:rPr>
          <w:rFonts w:ascii="Times New Roman" w:hAnsi="Times New Roman"/>
          <w:color w:val="000000"/>
          <w:sz w:val="28"/>
          <w:szCs w:val="28"/>
          <w:lang w:val="kk-KZ"/>
        </w:rPr>
        <w:t>АІЖ-ден қан кетудің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="00864433" w:rsidRPr="00BF0EFD">
        <w:rPr>
          <w:rFonts w:ascii="Times New Roman" w:hAnsi="Times New Roman"/>
          <w:color w:val="000000"/>
          <w:sz w:val="28"/>
          <w:szCs w:val="28"/>
          <w:lang w:val="kk-KZ"/>
        </w:rPr>
        <w:t>ойық жарасы немесе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перфораци</w:t>
      </w:r>
      <w:r w:rsidR="00864433" w:rsidRPr="00BF0EFD">
        <w:rPr>
          <w:rFonts w:ascii="Times New Roman" w:hAnsi="Times New Roman"/>
          <w:color w:val="000000"/>
          <w:sz w:val="28"/>
          <w:szCs w:val="28"/>
          <w:lang w:val="kk-KZ"/>
        </w:rPr>
        <w:t>ясының туындау қаупі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864433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диклофенакты, және анамнезінде ойық жара болған, әсіресе, қан кетумен асқынған ойық жарасы бар пациенттерді қоса, сондай-ақ, егде жастағы адамдарда </w:t>
      </w:r>
      <w:r w:rsidR="00171586" w:rsidRPr="00BF0EFD">
        <w:rPr>
          <w:rFonts w:ascii="Times New Roman" w:hAnsi="Times New Roman"/>
          <w:color w:val="000000"/>
          <w:sz w:val="28"/>
          <w:szCs w:val="28"/>
          <w:lang w:val="kk-KZ"/>
        </w:rPr>
        <w:t>ҚҚСП</w:t>
      </w:r>
      <w:r w:rsidR="00864433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дозасын арттырған сайын жоғарылай түседі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="00864433" w:rsidRPr="00BF0EFD">
        <w:rPr>
          <w:rFonts w:ascii="Times New Roman" w:hAnsi="Times New Roman"/>
          <w:color w:val="000000"/>
          <w:sz w:val="28"/>
          <w:szCs w:val="28"/>
          <w:lang w:val="kk-KZ"/>
        </w:rPr>
        <w:t>АІЖ-ге ондай уытты әсер етуі қаупін төмендету үшін,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864433" w:rsidRPr="00BF0EFD">
        <w:rPr>
          <w:rFonts w:ascii="Times New Roman" w:hAnsi="Times New Roman"/>
          <w:color w:val="000000"/>
          <w:sz w:val="28"/>
          <w:szCs w:val="28"/>
          <w:lang w:val="kk-KZ"/>
        </w:rPr>
        <w:t>емдеуді ең төменгі тиімді доза</w:t>
      </w:r>
      <w:r w:rsidR="007405EB" w:rsidRPr="00BF0EFD">
        <w:rPr>
          <w:rFonts w:ascii="Times New Roman" w:hAnsi="Times New Roman"/>
          <w:color w:val="000000"/>
          <w:sz w:val="28"/>
          <w:szCs w:val="28"/>
          <w:lang w:val="kk-KZ"/>
        </w:rPr>
        <w:t>л</w:t>
      </w:r>
      <w:r w:rsidR="00864433" w:rsidRPr="00BF0EFD">
        <w:rPr>
          <w:rFonts w:ascii="Times New Roman" w:hAnsi="Times New Roman"/>
          <w:color w:val="000000"/>
          <w:sz w:val="28"/>
          <w:szCs w:val="28"/>
          <w:lang w:val="kk-KZ"/>
        </w:rPr>
        <w:t>арымен бастау және демеп отыру керек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724834BC" w14:textId="77777777" w:rsidR="008A321D" w:rsidRPr="00BF0EFD" w:rsidRDefault="00864433" w:rsidP="008A32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Ондай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пациент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тер, сондай-ақ, құрамында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ацетилсалицил қышқылының немесе АІЖ-ге жағымсыз әсер етуі қаупін арттыруы ықтимал басқа дәрілік заттардың  төмен дозалары бар дәрілік заттарды қатарлас қолдануды қажет ететіндер үшін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,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қорғағыш құралдар қолданылатын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біріктірілген емді (мысалы протондық помпа тежегіштерін немесе мизопростолды) қолдану туралы мәселені қарастыру керек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571C0675" w14:textId="77777777" w:rsidR="008A321D" w:rsidRPr="00BF0EFD" w:rsidRDefault="00864433" w:rsidP="008A32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Анамнезінде асқазан-ішекке уыттылығы болған, әсіресе, егде жастағы п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ациент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тер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әдеттен тыс кез келген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абдоминаль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ді симптомдар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(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әсіресе, АІЖ-ден қан кетулер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)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туралы хабарлап отыруы тиіс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О</w:t>
      </w:r>
      <w:r w:rsidR="00B6293A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йық жараның немесе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қан кетудің туындау қаупін арттыруы мүмкін жүйелі кортикостероидтар, антикоагулянттар, тромбоцитке қарсы дәрілер немесе серотонинді кері қармайтын селективті тежегіштер сияқты дәрілік заттарды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бір мезгілде қабылдап жүрген науқастар үшін де сақтық қажет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6930A193" w14:textId="77777777" w:rsidR="008A321D" w:rsidRPr="00BF0EFD" w:rsidRDefault="00FB6DF7" w:rsidP="008A32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П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репарат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пен емдеу кезінде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ойық жаралы колиті немесе Крон ауруы бар пациенттерде мұқият медициналық қадағалауды жүзеге асыру және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сақтық таныт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у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қажет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өйткені, олардың жағдайы өршіп кетуі мүмкін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09B373E6" w14:textId="77777777" w:rsidR="008A321D" w:rsidRPr="00BF0EFD" w:rsidRDefault="00FB6DF7" w:rsidP="008A321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>Жүрек-қантамыр жүйесіне әсері</w:t>
      </w:r>
    </w:p>
    <w:p w14:paraId="4471FCD2" w14:textId="77777777" w:rsidR="008A321D" w:rsidRPr="00BF0EFD" w:rsidRDefault="00B6293A" w:rsidP="008A32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Диклофенакты қоса </w:t>
      </w:r>
      <w:r w:rsidR="00171586" w:rsidRPr="00BF0EFD">
        <w:rPr>
          <w:rFonts w:ascii="Times New Roman" w:hAnsi="Times New Roman"/>
          <w:color w:val="000000"/>
          <w:sz w:val="28"/>
          <w:szCs w:val="28"/>
          <w:lang w:val="kk-KZ"/>
        </w:rPr>
        <w:t>ҚҚСП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қолданып емдеу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атап айтқанда,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жоғары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доз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аларын және ұзақ пайдаланғанда, ауыр жүрек-қантамырлық тромбоз үдерістері (миокард инфарктісі мен инсультті қоса) қаупінің болар-болмас жоғарылауымен байланыстырылуы мүмкін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.  </w:t>
      </w:r>
    </w:p>
    <w:p w14:paraId="63FCDBF4" w14:textId="2DA5CC9D" w:rsidR="008A321D" w:rsidRPr="00BF0EFD" w:rsidRDefault="00B6293A" w:rsidP="008A32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>Әдетте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анықталған жүрек-қантамыр ауруы (жүректің іркілісті жеткіліксіздігі, жүректің ишемиялық ауруы, шеткері артер</w:t>
      </w:r>
      <w:r w:rsidR="00D625B8" w:rsidRPr="00BF0EFD">
        <w:rPr>
          <w:rFonts w:ascii="Times New Roman" w:hAnsi="Times New Roman"/>
          <w:color w:val="000000"/>
          <w:sz w:val="28"/>
          <w:szCs w:val="28"/>
          <w:lang w:val="kk-KZ"/>
        </w:rPr>
        <w:t>и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ялық  ауруы) немесе бақыланбайтын гипертониясы бар пациенттерге </w:t>
      </w:r>
      <w:r w:rsidR="008A321D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ФАНИГАН</w:t>
      </w:r>
      <w:r w:rsidR="008A321D" w:rsidRPr="00BF0EFD">
        <w:rPr>
          <w:rFonts w:ascii="Times New Roman" w:eastAsia="TimesNewRomanPSMT" w:hAnsi="Times New Roman"/>
          <w:sz w:val="28"/>
          <w:szCs w:val="28"/>
          <w:vertAlign w:val="superscript"/>
          <w:lang w:val="kk-KZ" w:eastAsia="ru-RU"/>
        </w:rPr>
        <w:t xml:space="preserve">® </w:t>
      </w:r>
      <w:r w:rsidR="008A321D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GR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препаратымен емдеу ұсынылмайды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Қажет болған жағдайда,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8A321D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ФАНИГАН</w:t>
      </w:r>
      <w:r w:rsidR="008A321D" w:rsidRPr="00BF0EFD">
        <w:rPr>
          <w:rFonts w:ascii="Times New Roman" w:eastAsia="TimesNewRomanPSMT" w:hAnsi="Times New Roman"/>
          <w:sz w:val="28"/>
          <w:szCs w:val="28"/>
          <w:vertAlign w:val="superscript"/>
          <w:lang w:val="kk-KZ" w:eastAsia="ru-RU"/>
        </w:rPr>
        <w:t xml:space="preserve">® </w:t>
      </w:r>
      <w:r w:rsidR="008A321D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GR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препараты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анықталған жүрек-қантамыр ауруы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бақыланбайтын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гипертони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ясы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немесе жүрек-қантамыр ауруының елеулі қауіп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фактор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лары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(гипертензия, гиперлипидемия,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қант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диабет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і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және шылым шегу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)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бар пациенттерге 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т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ек мұқият бағалаудан кейін және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емдеу 4 аптадан артық созылған жағдайда тәуліктік 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≤ 100 мг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дозалары шегінде ғана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тағайындалады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768F0D68" w14:textId="77777777" w:rsidR="008A321D" w:rsidRPr="00BF0EFD" w:rsidRDefault="00955691" w:rsidP="008A32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Дозалануы және экспозициясының ұзақтығы нәтижесінде жүрек-қантамыр жүйесі тарапынан қауіптердің жоғарылауы мүмкіндігіне байланысты, диклофенактың ең төменгі тиімді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доз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асын өте аз мерзім ішінде пайдалан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у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қажет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Атап айтқанда,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емдеу 4 аптадан артық созылған жағдайда, симптомдарын жеңілдету қажеттілігін және пациенттің емге жауабын жүйелі түрде қайта бағалап отыру қажет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690252F4" w14:textId="77777777" w:rsidR="008A321D" w:rsidRPr="00BF0EFD" w:rsidRDefault="008A321D" w:rsidP="008A32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Пациент</w:t>
      </w:r>
      <w:r w:rsidR="00FB6DF7" w:rsidRPr="00BF0EFD">
        <w:rPr>
          <w:rFonts w:ascii="Times New Roman" w:hAnsi="Times New Roman"/>
          <w:color w:val="000000"/>
          <w:sz w:val="28"/>
          <w:szCs w:val="28"/>
          <w:lang w:val="kk-KZ"/>
        </w:rPr>
        <w:t>тер ескертпе симптомдарсыз кез келген уақытта туындауы мүмкін ауыр тромбоз құбылыстарының (кеуденің ауыруы, ентігу, әлсіздік, сөйлеудің бұзылуы) туындау қаупіне қатысты құлағдар болуы тиіс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="003B3959" w:rsidRPr="00BF0EFD">
        <w:rPr>
          <w:rFonts w:ascii="Times New Roman" w:hAnsi="Times New Roman"/>
          <w:color w:val="000000"/>
          <w:sz w:val="28"/>
          <w:szCs w:val="28"/>
          <w:lang w:val="kk-KZ"/>
        </w:rPr>
        <w:t>Бұл жағдайда,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3B3959" w:rsidRPr="00BF0EFD">
        <w:rPr>
          <w:rFonts w:ascii="Times New Roman" w:hAnsi="Times New Roman"/>
          <w:color w:val="000000"/>
          <w:sz w:val="28"/>
          <w:szCs w:val="28"/>
          <w:lang w:val="kk-KZ"/>
        </w:rPr>
        <w:t>дереу дәрігерге жүгіну керек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1935445E" w14:textId="77777777" w:rsidR="008A321D" w:rsidRPr="00BF0EFD" w:rsidRDefault="003B3959" w:rsidP="008A321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>Г</w:t>
      </w:r>
      <w:r w:rsidR="008A321D"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>ематологи</w:t>
      </w:r>
      <w:r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 xml:space="preserve">ялық көрсеткіштерге ықпалы </w:t>
      </w:r>
    </w:p>
    <w:p w14:paraId="2B8C88F1" w14:textId="77777777" w:rsidR="008A321D" w:rsidRPr="00BF0EFD" w:rsidRDefault="00590AC4" w:rsidP="008A32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Бұл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препарат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ты ұзақ мерзімге тағайындағанда,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гемограмманы жүйелі түрде бақылап отыру ұсынылады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(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басқа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171586" w:rsidRPr="00BF0EFD">
        <w:rPr>
          <w:rFonts w:ascii="Times New Roman" w:hAnsi="Times New Roman"/>
          <w:color w:val="000000"/>
          <w:sz w:val="28"/>
          <w:szCs w:val="28"/>
          <w:lang w:val="kk-KZ"/>
        </w:rPr>
        <w:t>ҚҚСП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үшін жағдайлардағы сияқты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). Диклофенак,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басқа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171586" w:rsidRPr="00BF0EFD">
        <w:rPr>
          <w:rFonts w:ascii="Times New Roman" w:hAnsi="Times New Roman"/>
          <w:color w:val="000000"/>
          <w:sz w:val="28"/>
          <w:szCs w:val="28"/>
          <w:lang w:val="kk-KZ"/>
        </w:rPr>
        <w:t>ҚҚСП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сияқты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тромбоциттер 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агрегаци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ясын уақытша тежеуі мүмкін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сондықтан, гемостаз бұзылулары бар пациенттердің жай-күйін мұқият бақылау қажет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496E4145" w14:textId="77777777" w:rsidR="008A321D" w:rsidRPr="00BF0EFD" w:rsidRDefault="003B3959" w:rsidP="008A321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>Тыныс алу жүйесіне әсері</w:t>
      </w:r>
      <w:r w:rsidR="008A321D"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 xml:space="preserve"> (анамнез</w:t>
      </w:r>
      <w:r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>д</w:t>
      </w:r>
      <w:r w:rsidR="008A321D"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>е</w:t>
      </w:r>
      <w:r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>гі демікпе</w:t>
      </w:r>
      <w:r w:rsidR="008A321D"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>)</w:t>
      </w:r>
    </w:p>
    <w:p w14:paraId="25CAC4FE" w14:textId="77777777" w:rsidR="008A321D" w:rsidRPr="00BF0EFD" w:rsidRDefault="00955691" w:rsidP="008A32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Демікпесі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маусымдық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аллерги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ялық 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ринит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і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мұрынның шырышты қабығының ісінуі 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(</w:t>
      </w:r>
      <w:r w:rsidR="00134066" w:rsidRPr="00BF0EFD">
        <w:rPr>
          <w:rFonts w:ascii="Times New Roman" w:hAnsi="Times New Roman"/>
          <w:color w:val="000000"/>
          <w:sz w:val="28"/>
          <w:szCs w:val="28"/>
          <w:lang w:val="kk-KZ"/>
        </w:rPr>
        <w:t>мысалы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мұрын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полип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тері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),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өкпенің созылмалы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обструк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циялық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аурулары немесе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респираторлық жолдың созылмалы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инфекция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лары бар 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(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әсіресе, аллергиялық ринит симптомдарына ұқсас көріністері бар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)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пациенттерде </w:t>
      </w:r>
      <w:r w:rsidR="00171586" w:rsidRPr="00BF0EFD">
        <w:rPr>
          <w:rFonts w:ascii="Times New Roman" w:hAnsi="Times New Roman"/>
          <w:color w:val="000000"/>
          <w:sz w:val="28"/>
          <w:szCs w:val="28"/>
          <w:lang w:val="kk-KZ"/>
        </w:rPr>
        <w:t>ҚҚСП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қабылдағанда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демікпенің өршуі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(анальгетик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тердің жақпаушылығы немесе 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анальгети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ктік демікпе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), Квинке </w:t>
      </w:r>
      <w:r w:rsidR="003B3959" w:rsidRPr="00BF0EFD">
        <w:rPr>
          <w:rFonts w:ascii="Times New Roman" w:hAnsi="Times New Roman"/>
          <w:color w:val="000000"/>
          <w:sz w:val="28"/>
          <w:szCs w:val="28"/>
          <w:lang w:val="kk-KZ"/>
        </w:rPr>
        <w:t>ісінуі немесе есекжем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сияқты жағымсыз әсерлер басқа пациенттердегіге қарағанда жиірек туындайды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="003B3959" w:rsidRPr="00BF0EFD">
        <w:rPr>
          <w:rFonts w:ascii="Times New Roman" w:hAnsi="Times New Roman"/>
          <w:color w:val="000000"/>
          <w:sz w:val="28"/>
          <w:szCs w:val="28"/>
          <w:lang w:val="kk-KZ"/>
        </w:rPr>
        <w:t>Соған байланысты, ондай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3B3959" w:rsidRPr="00BF0EFD">
        <w:rPr>
          <w:rFonts w:ascii="Times New Roman" w:hAnsi="Times New Roman"/>
          <w:color w:val="000000"/>
          <w:sz w:val="28"/>
          <w:szCs w:val="28"/>
          <w:lang w:val="kk-KZ"/>
        </w:rPr>
        <w:t>науқастарға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3B3959" w:rsidRPr="00BF0EFD">
        <w:rPr>
          <w:rFonts w:ascii="Times New Roman" w:hAnsi="Times New Roman"/>
          <w:color w:val="000000"/>
          <w:sz w:val="28"/>
          <w:szCs w:val="28"/>
          <w:lang w:val="kk-KZ"/>
        </w:rPr>
        <w:t>арнайы сақтық шаралары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(</w:t>
      </w:r>
      <w:r w:rsidR="003B3959" w:rsidRPr="00BF0EFD">
        <w:rPr>
          <w:rFonts w:ascii="Times New Roman" w:hAnsi="Times New Roman"/>
          <w:color w:val="000000"/>
          <w:sz w:val="28"/>
          <w:szCs w:val="28"/>
          <w:lang w:val="kk-KZ"/>
        </w:rPr>
        <w:t>шұғыл көмек көрсетуге дайындық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)</w:t>
      </w:r>
      <w:r w:rsidR="003B3959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қажет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="003B3959" w:rsidRPr="00BF0EFD">
        <w:rPr>
          <w:rFonts w:ascii="Times New Roman" w:hAnsi="Times New Roman"/>
          <w:color w:val="000000"/>
          <w:sz w:val="28"/>
          <w:szCs w:val="28"/>
          <w:lang w:val="kk-KZ"/>
        </w:rPr>
        <w:t>Жоғарыда аталған жағдай,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3B3959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басқа препараттарды қолданғанда аллергия көріністері болған, мысалы, бөртпе, қышыну немесе есекжем болған 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пациент</w:t>
      </w:r>
      <w:r w:rsidR="003B3959" w:rsidRPr="00BF0EFD">
        <w:rPr>
          <w:rFonts w:ascii="Times New Roman" w:hAnsi="Times New Roman"/>
          <w:color w:val="000000"/>
          <w:sz w:val="28"/>
          <w:szCs w:val="28"/>
          <w:lang w:val="kk-KZ"/>
        </w:rPr>
        <w:t>терге де қатысты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6EF3FE57" w14:textId="77777777" w:rsidR="008A321D" w:rsidRPr="00BF0EFD" w:rsidRDefault="0003258D" w:rsidP="008A321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>Бауырға әсер етуі</w:t>
      </w:r>
    </w:p>
    <w:p w14:paraId="2171470B" w14:textId="77777777" w:rsidR="008A321D" w:rsidRPr="00BF0EFD" w:rsidRDefault="0003258D" w:rsidP="008A32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ФАНИГАН</w:t>
      </w:r>
      <w:r w:rsidRPr="00BF0EFD">
        <w:rPr>
          <w:rFonts w:ascii="Times New Roman" w:eastAsia="TimesNewRomanPSMT" w:hAnsi="Times New Roman"/>
          <w:sz w:val="28"/>
          <w:szCs w:val="28"/>
          <w:vertAlign w:val="superscript"/>
          <w:lang w:val="kk-KZ" w:eastAsia="ru-RU"/>
        </w:rPr>
        <w:t xml:space="preserve">® </w:t>
      </w:r>
      <w:r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GR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препараты бауыр функциясы бұзылған пациенттерге тағайындалған жағдайда, мұқият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медицин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алық қадағалау жүргізу қажет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өйткені олардың жай-күйлері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нашарлап кетуі мүмкін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="004324A4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Диклофенакты қоса, басқа </w:t>
      </w:r>
      <w:r w:rsidR="00171586" w:rsidRPr="00BF0EFD">
        <w:rPr>
          <w:rFonts w:ascii="Times New Roman" w:hAnsi="Times New Roman"/>
          <w:color w:val="000000"/>
          <w:sz w:val="28"/>
          <w:szCs w:val="28"/>
          <w:lang w:val="kk-KZ"/>
        </w:rPr>
        <w:t>ҚҚСП</w:t>
      </w:r>
      <w:r w:rsidR="004324A4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қолданғандағы сияқты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="004324A4" w:rsidRPr="00BF0EFD">
        <w:rPr>
          <w:rFonts w:ascii="Times New Roman" w:hAnsi="Times New Roman"/>
          <w:color w:val="000000"/>
          <w:sz w:val="28"/>
          <w:szCs w:val="28"/>
          <w:lang w:val="kk-KZ"/>
        </w:rPr>
        <w:t>бауырдың бір немесе бірнеше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фермент</w:t>
      </w:r>
      <w:r w:rsidR="004324A4" w:rsidRPr="00BF0EFD">
        <w:rPr>
          <w:rFonts w:ascii="Times New Roman" w:hAnsi="Times New Roman"/>
          <w:color w:val="000000"/>
          <w:sz w:val="28"/>
          <w:szCs w:val="28"/>
          <w:lang w:val="kk-KZ"/>
        </w:rPr>
        <w:t>інің деңгейі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4324A4" w:rsidRPr="00BF0EFD">
        <w:rPr>
          <w:rFonts w:ascii="Times New Roman" w:hAnsi="Times New Roman"/>
          <w:color w:val="000000"/>
          <w:sz w:val="28"/>
          <w:szCs w:val="28"/>
          <w:lang w:val="kk-KZ"/>
        </w:rPr>
        <w:t>жоғарылауы мүмкін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11BF3928" w14:textId="77777777" w:rsidR="008A321D" w:rsidRPr="00BF0EFD" w:rsidRDefault="008A321D" w:rsidP="008A32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lastRenderedPageBreak/>
        <w:t>ФАНИГАН</w:t>
      </w:r>
      <w:r w:rsidRPr="00BF0EFD">
        <w:rPr>
          <w:rFonts w:ascii="Times New Roman" w:eastAsia="TimesNewRomanPSMT" w:hAnsi="Times New Roman"/>
          <w:sz w:val="28"/>
          <w:szCs w:val="28"/>
          <w:vertAlign w:val="superscript"/>
          <w:lang w:val="kk-KZ" w:eastAsia="ru-RU"/>
        </w:rPr>
        <w:t xml:space="preserve">® </w:t>
      </w:r>
      <w:r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GR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4324A4" w:rsidRPr="00BF0EFD">
        <w:rPr>
          <w:rFonts w:ascii="Times New Roman" w:hAnsi="Times New Roman"/>
          <w:color w:val="000000"/>
          <w:sz w:val="28"/>
          <w:szCs w:val="28"/>
          <w:lang w:val="kk-KZ"/>
        </w:rPr>
        <w:t>препаратымен ұзақ уақыт емдеген кезде сақтық шарасы ретінде, бауыр функциясын және бауыр ферменттерінің деңгейін жүйелі түрде қадағалау тағайындалады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. Е</w:t>
      </w:r>
      <w:r w:rsidR="004324A4" w:rsidRPr="00BF0EFD">
        <w:rPr>
          <w:rFonts w:ascii="Times New Roman" w:hAnsi="Times New Roman"/>
          <w:color w:val="000000"/>
          <w:sz w:val="28"/>
          <w:szCs w:val="28"/>
          <w:lang w:val="kk-KZ"/>
        </w:rPr>
        <w:t>гер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4324A4" w:rsidRPr="00BF0EFD">
        <w:rPr>
          <w:rFonts w:ascii="Times New Roman" w:hAnsi="Times New Roman"/>
          <w:color w:val="000000"/>
          <w:sz w:val="28"/>
          <w:szCs w:val="28"/>
          <w:lang w:val="kk-KZ"/>
        </w:rPr>
        <w:t>бауыр функциясының бұзылулары сақталып қалса немесе нашарлай түссе, және егер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клини</w:t>
      </w:r>
      <w:r w:rsidR="004324A4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калық белгілері немесе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симптом</w:t>
      </w:r>
      <w:r w:rsidR="004324A4" w:rsidRPr="00BF0EFD">
        <w:rPr>
          <w:rFonts w:ascii="Times New Roman" w:hAnsi="Times New Roman"/>
          <w:color w:val="000000"/>
          <w:sz w:val="28"/>
          <w:szCs w:val="28"/>
          <w:lang w:val="kk-KZ"/>
        </w:rPr>
        <w:t>дар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ы </w:t>
      </w:r>
      <w:r w:rsidR="004324A4" w:rsidRPr="00BF0EFD">
        <w:rPr>
          <w:rFonts w:ascii="Times New Roman" w:hAnsi="Times New Roman"/>
          <w:color w:val="000000"/>
          <w:sz w:val="28"/>
          <w:szCs w:val="28"/>
          <w:lang w:val="kk-KZ"/>
        </w:rPr>
        <w:t>бауырдың үдемелі ауруларымен байланысты болуы мүмкін болса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4324A4" w:rsidRPr="00BF0EFD">
        <w:rPr>
          <w:rFonts w:ascii="Times New Roman" w:hAnsi="Times New Roman"/>
          <w:color w:val="000000"/>
          <w:sz w:val="28"/>
          <w:szCs w:val="28"/>
          <w:lang w:val="kk-KZ"/>
        </w:rPr>
        <w:t>немесе басқа көріністер білінсе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(</w:t>
      </w:r>
      <w:r w:rsidR="00134066" w:rsidRPr="00BF0EFD">
        <w:rPr>
          <w:rFonts w:ascii="Times New Roman" w:hAnsi="Times New Roman"/>
          <w:color w:val="000000"/>
          <w:sz w:val="28"/>
          <w:szCs w:val="28"/>
          <w:lang w:val="kk-KZ"/>
        </w:rPr>
        <w:t>мысалы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эозинофилия, </w:t>
      </w:r>
      <w:r w:rsidR="004324A4" w:rsidRPr="00BF0EFD">
        <w:rPr>
          <w:rFonts w:ascii="Times New Roman" w:hAnsi="Times New Roman"/>
          <w:color w:val="000000"/>
          <w:sz w:val="28"/>
          <w:szCs w:val="28"/>
          <w:lang w:val="kk-KZ"/>
        </w:rPr>
        <w:t>бөртпе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), </w:t>
      </w:r>
      <w:r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ФАНИГАН</w:t>
      </w:r>
      <w:r w:rsidRPr="00BF0EFD">
        <w:rPr>
          <w:rFonts w:ascii="Times New Roman" w:eastAsia="TimesNewRomanPSMT" w:hAnsi="Times New Roman"/>
          <w:sz w:val="28"/>
          <w:szCs w:val="28"/>
          <w:vertAlign w:val="superscript"/>
          <w:lang w:val="kk-KZ" w:eastAsia="ru-RU"/>
        </w:rPr>
        <w:t xml:space="preserve">® </w:t>
      </w:r>
      <w:r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 xml:space="preserve">GR </w:t>
      </w:r>
      <w:r w:rsidR="004324A4" w:rsidRPr="00BF0EFD">
        <w:rPr>
          <w:rFonts w:ascii="Times New Roman" w:hAnsi="Times New Roman"/>
          <w:color w:val="000000"/>
          <w:sz w:val="28"/>
          <w:szCs w:val="28"/>
          <w:lang w:val="kk-KZ"/>
        </w:rPr>
        <w:t>препаратын қолдануды тоқтату керек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="004324A4" w:rsidRPr="00BF0EFD">
        <w:rPr>
          <w:rFonts w:ascii="Times New Roman" w:hAnsi="Times New Roman"/>
          <w:color w:val="000000"/>
          <w:sz w:val="28"/>
          <w:szCs w:val="28"/>
          <w:lang w:val="kk-KZ"/>
        </w:rPr>
        <w:t>Г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епатит</w:t>
      </w:r>
      <w:r w:rsidR="004324A4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сияқты аурулардың ағымы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, продромаль</w:t>
      </w:r>
      <w:r w:rsidR="004324A4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ді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симптом</w:t>
      </w:r>
      <w:r w:rsidR="004324A4" w:rsidRPr="00BF0EFD">
        <w:rPr>
          <w:rFonts w:ascii="Times New Roman" w:hAnsi="Times New Roman"/>
          <w:color w:val="000000"/>
          <w:sz w:val="28"/>
          <w:szCs w:val="28"/>
          <w:lang w:val="kk-KZ"/>
        </w:rPr>
        <w:t>дарсыз өтуі мүмкін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="004324A4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Егер </w:t>
      </w:r>
      <w:r w:rsidR="004324A4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ФАНИГАН</w:t>
      </w:r>
      <w:r w:rsidR="004324A4" w:rsidRPr="00BF0EFD">
        <w:rPr>
          <w:rFonts w:ascii="Times New Roman" w:eastAsia="TimesNewRomanPSMT" w:hAnsi="Times New Roman"/>
          <w:sz w:val="28"/>
          <w:szCs w:val="28"/>
          <w:vertAlign w:val="superscript"/>
          <w:lang w:val="kk-KZ" w:eastAsia="ru-RU"/>
        </w:rPr>
        <w:t xml:space="preserve">® </w:t>
      </w:r>
      <w:r w:rsidR="004324A4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GR</w:t>
      </w:r>
      <w:r w:rsidR="004324A4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препараты бауыр порфириясы пациенттерде қолданылса, ұстамасына түрткі болуы ықтималдығына байланысты сақтану қажет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700063EF" w14:textId="77777777" w:rsidR="008A321D" w:rsidRPr="00BF0EFD" w:rsidRDefault="004324A4" w:rsidP="008A321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>Тері</w:t>
      </w:r>
      <w:r w:rsidR="008A321D"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 xml:space="preserve"> реакци</w:t>
      </w:r>
      <w:r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>ялары</w:t>
      </w:r>
    </w:p>
    <w:p w14:paraId="5A06AEB3" w14:textId="77777777" w:rsidR="008A321D" w:rsidRPr="00BF0EFD" w:rsidRDefault="00171586" w:rsidP="008A32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ҚҚСП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="004324A4" w:rsidRPr="00BF0EFD">
        <w:rPr>
          <w:rFonts w:ascii="Times New Roman" w:hAnsi="Times New Roman"/>
          <w:color w:val="000000"/>
          <w:sz w:val="28"/>
          <w:szCs w:val="28"/>
          <w:lang w:val="kk-KZ"/>
        </w:rPr>
        <w:t>соның ішінде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8A321D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ФАНИГАН</w:t>
      </w:r>
      <w:r w:rsidR="008A321D" w:rsidRPr="00BF0EFD">
        <w:rPr>
          <w:rFonts w:ascii="Times New Roman" w:eastAsia="TimesNewRomanPSMT" w:hAnsi="Times New Roman"/>
          <w:sz w:val="28"/>
          <w:szCs w:val="28"/>
          <w:vertAlign w:val="superscript"/>
          <w:lang w:val="kk-KZ" w:eastAsia="ru-RU"/>
        </w:rPr>
        <w:t xml:space="preserve">® </w:t>
      </w:r>
      <w:r w:rsidR="008A321D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GR</w:t>
      </w:r>
      <w:r w:rsidR="004324A4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препаратын қолданумен байланысты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="004324A4" w:rsidRPr="00BF0EFD">
        <w:rPr>
          <w:rFonts w:ascii="Times New Roman" w:hAnsi="Times New Roman"/>
          <w:color w:val="000000"/>
          <w:sz w:val="28"/>
          <w:szCs w:val="28"/>
          <w:lang w:val="kk-KZ"/>
        </w:rPr>
        <w:t>аса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4324A4" w:rsidRPr="00BF0EFD">
        <w:rPr>
          <w:rFonts w:ascii="Times New Roman" w:hAnsi="Times New Roman"/>
          <w:color w:val="000000"/>
          <w:sz w:val="28"/>
          <w:szCs w:val="28"/>
          <w:lang w:val="kk-KZ"/>
        </w:rPr>
        <w:t>сирек жағдайларда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4324A4" w:rsidRPr="00BF0EFD">
        <w:rPr>
          <w:rFonts w:ascii="Times New Roman" w:hAnsi="Times New Roman"/>
          <w:color w:val="000000"/>
          <w:sz w:val="28"/>
          <w:szCs w:val="28"/>
          <w:lang w:val="kk-KZ"/>
        </w:rPr>
        <w:t>эксфолиативтік дерматитті, Стивенс — Джонсон синдромы және уытты эпидермалық некролизді қоса, тері тарапынан ауыр реакциялар тіркелген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(</w:t>
      </w:r>
      <w:r w:rsidR="004324A4" w:rsidRPr="00BF0EFD">
        <w:rPr>
          <w:rFonts w:ascii="Times New Roman" w:hAnsi="Times New Roman"/>
          <w:color w:val="000000"/>
          <w:sz w:val="28"/>
          <w:szCs w:val="28"/>
          <w:lang w:val="kk-KZ"/>
        </w:rPr>
        <w:t>олардың кейбіреулері өлімге соқтырған)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="004324A4" w:rsidRPr="00BF0EFD">
        <w:rPr>
          <w:rFonts w:ascii="Times New Roman" w:hAnsi="Times New Roman"/>
          <w:color w:val="000000"/>
          <w:sz w:val="28"/>
          <w:szCs w:val="28"/>
          <w:lang w:val="kk-KZ"/>
        </w:rPr>
        <w:t>П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ациент</w:t>
      </w:r>
      <w:r w:rsidR="004324A4" w:rsidRPr="00BF0EFD">
        <w:rPr>
          <w:rFonts w:ascii="Times New Roman" w:hAnsi="Times New Roman"/>
          <w:color w:val="000000"/>
          <w:sz w:val="28"/>
          <w:szCs w:val="28"/>
          <w:lang w:val="kk-KZ"/>
        </w:rPr>
        <w:t>терде аталған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4324A4" w:rsidRPr="00BF0EFD">
        <w:rPr>
          <w:rFonts w:ascii="Times New Roman" w:hAnsi="Times New Roman"/>
          <w:color w:val="000000"/>
          <w:sz w:val="28"/>
          <w:szCs w:val="28"/>
          <w:lang w:val="kk-KZ"/>
        </w:rPr>
        <w:t>реакциялар қаупінің жоғарылығы емдеу курсының басында анықталған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: реакци</w:t>
      </w:r>
      <w:r w:rsidR="004324A4" w:rsidRPr="00BF0EFD">
        <w:rPr>
          <w:rFonts w:ascii="Times New Roman" w:hAnsi="Times New Roman"/>
          <w:color w:val="000000"/>
          <w:sz w:val="28"/>
          <w:szCs w:val="28"/>
          <w:lang w:val="kk-KZ"/>
        </w:rPr>
        <w:t>яның туындағаны көпшілік жағдайларда, емнің алғашқы айы ішінде білінеді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="004324A4" w:rsidRPr="00BF0EFD">
        <w:rPr>
          <w:rFonts w:ascii="Times New Roman" w:hAnsi="Times New Roman"/>
          <w:color w:val="000000"/>
          <w:sz w:val="28"/>
          <w:szCs w:val="28"/>
          <w:lang w:val="kk-KZ"/>
        </w:rPr>
        <w:t>Тері бөртпесі, шырышты қабықтың зақымдануы алғаш пайда болған немесе жоғары сезімталдықтың кез келген басқа белгілері туындаған жағдайда,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8A321D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ФАНИГАН</w:t>
      </w:r>
      <w:r w:rsidR="008A321D" w:rsidRPr="00BF0EFD">
        <w:rPr>
          <w:rFonts w:ascii="Times New Roman" w:eastAsia="TimesNewRomanPSMT" w:hAnsi="Times New Roman"/>
          <w:sz w:val="28"/>
          <w:szCs w:val="28"/>
          <w:vertAlign w:val="superscript"/>
          <w:lang w:val="kk-KZ" w:eastAsia="ru-RU"/>
        </w:rPr>
        <w:t xml:space="preserve">® </w:t>
      </w:r>
      <w:r w:rsidR="008A321D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GR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4324A4" w:rsidRPr="00BF0EFD">
        <w:rPr>
          <w:rFonts w:ascii="Times New Roman" w:hAnsi="Times New Roman"/>
          <w:color w:val="000000"/>
          <w:sz w:val="28"/>
          <w:szCs w:val="28"/>
          <w:lang w:val="kk-KZ"/>
        </w:rPr>
        <w:t>препаратын қолдануды тоқтату қажет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</w:p>
    <w:p w14:paraId="4D68F200" w14:textId="77777777" w:rsidR="008A321D" w:rsidRPr="00BF0EFD" w:rsidRDefault="004324A4" w:rsidP="008A321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>Бүйрекке ықпалы</w:t>
      </w:r>
    </w:p>
    <w:p w14:paraId="4E18D632" w14:textId="77777777" w:rsidR="008A321D" w:rsidRPr="00BF0EFD" w:rsidRDefault="00537CB5" w:rsidP="008A32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Диклофенакты қоса, </w:t>
      </w:r>
      <w:r w:rsidR="00171586" w:rsidRPr="00BF0EFD">
        <w:rPr>
          <w:rFonts w:ascii="Times New Roman" w:hAnsi="Times New Roman"/>
          <w:color w:val="000000"/>
          <w:sz w:val="28"/>
          <w:szCs w:val="28"/>
          <w:lang w:val="kk-KZ"/>
        </w:rPr>
        <w:t>ҚҚСП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емі кезінде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сұйықтық іркілуі мен ісінулер жағдайлары тіркелген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анамнезінде жүрек немесе бүйрек функциясының бұзылулары, АГ болған пациенттерге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,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егде жастағы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пациент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терге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диуретиктермен немесе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бүйрек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функци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ясына едәуір әсер ететін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препараттармен ем қабылдап жүрген пациенттерге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сондай-ақ,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жасушадан тыс сұйықтық көлемі кез келген себептен, мысалы ауыр хирургиялық араласымға дейін немесе кейін едәуір төмендеген 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пациент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терге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ерекше көңіл бөлу керек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Ондай жағдайларда сақтық шарасы ретінде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бүйрек функциясына 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мониторинг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жүргізу ұсынылады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Емдеуді тоқтату, әдетте, емнің алдындағы жағдайға қайта оралуға әкеп соқтырады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29DE2118" w14:textId="77777777" w:rsidR="008A321D" w:rsidRPr="00BF0EFD" w:rsidRDefault="00537CB5" w:rsidP="008A321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>Егде жастағы адамдарда қолданылуы</w:t>
      </w:r>
    </w:p>
    <w:p w14:paraId="49A862E5" w14:textId="77777777" w:rsidR="008A321D" w:rsidRPr="00BF0EFD" w:rsidRDefault="008A321D" w:rsidP="008A32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Не</w:t>
      </w:r>
      <w:r w:rsidR="00537CB5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гізі медициналық тәжірибеге сәйкес,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препарат</w:t>
      </w:r>
      <w:r w:rsidR="00537CB5" w:rsidRPr="00BF0EFD">
        <w:rPr>
          <w:rFonts w:ascii="Times New Roman" w:hAnsi="Times New Roman"/>
          <w:color w:val="000000"/>
          <w:sz w:val="28"/>
          <w:szCs w:val="28"/>
          <w:lang w:val="kk-KZ"/>
        </w:rPr>
        <w:t>ты егде жастағы адамдарда сақтықпен қолдану қажет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="00537CB5" w:rsidRPr="00BF0EFD">
        <w:rPr>
          <w:rFonts w:ascii="Times New Roman" w:hAnsi="Times New Roman"/>
          <w:color w:val="000000"/>
          <w:sz w:val="28"/>
          <w:szCs w:val="28"/>
          <w:lang w:val="kk-KZ"/>
        </w:rPr>
        <w:t>Атап айтқанда, егде жастағы, әлсіз пациенттерге немесе егде жастағы, дене салмағы жеткіліксіз пациенттерге ең аз тиімді дозасын тағайындау ұсынылады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5BE6C87A" w14:textId="77777777" w:rsidR="008A321D" w:rsidRPr="00BF0EFD" w:rsidRDefault="00171586" w:rsidP="008A321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>ҚҚСП</w:t>
      </w:r>
      <w:r w:rsidR="00537CB5"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>-мен өзара әрекеттесуі</w:t>
      </w:r>
    </w:p>
    <w:p w14:paraId="3FA5CFA1" w14:textId="77777777" w:rsidR="008A321D" w:rsidRPr="00BF0EFD" w:rsidRDefault="00537CB5" w:rsidP="008A32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Жағымсыз әсер беретіндіктен,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8A321D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ФАНИГАН</w:t>
      </w:r>
      <w:r w:rsidR="008A321D" w:rsidRPr="00BF0EFD">
        <w:rPr>
          <w:rFonts w:ascii="Times New Roman" w:eastAsia="TimesNewRomanPSMT" w:hAnsi="Times New Roman"/>
          <w:sz w:val="28"/>
          <w:szCs w:val="28"/>
          <w:vertAlign w:val="superscript"/>
          <w:lang w:val="kk-KZ" w:eastAsia="ru-RU"/>
        </w:rPr>
        <w:t xml:space="preserve">® </w:t>
      </w:r>
      <w:r w:rsidR="008A321D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GR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препаратын ЦОГ-2 селективті тежегіштерін қоса, жүйелі </w:t>
      </w:r>
      <w:r w:rsidR="00171586" w:rsidRPr="00BF0EFD">
        <w:rPr>
          <w:rFonts w:ascii="Times New Roman" w:hAnsi="Times New Roman"/>
          <w:color w:val="000000"/>
          <w:sz w:val="28"/>
          <w:szCs w:val="28"/>
          <w:lang w:val="kk-KZ"/>
        </w:rPr>
        <w:t>ҚҚСП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-мен бір мезгілде қолданбау керек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571B2F20" w14:textId="77777777" w:rsidR="008A321D" w:rsidRPr="00BF0EFD" w:rsidRDefault="00537CB5" w:rsidP="008A321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>И</w:t>
      </w:r>
      <w:r w:rsidR="008A321D"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>нфекци</w:t>
      </w:r>
      <w:r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 xml:space="preserve">ялық аурулардың көріністерін бүркемелеуі </w:t>
      </w:r>
    </w:p>
    <w:p w14:paraId="48EBBE15" w14:textId="77777777" w:rsidR="008A321D" w:rsidRPr="00BF0EFD" w:rsidRDefault="008A321D" w:rsidP="008A32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lastRenderedPageBreak/>
        <w:t>ФАНИГАН</w:t>
      </w:r>
      <w:r w:rsidRPr="00BF0EFD">
        <w:rPr>
          <w:rFonts w:ascii="Times New Roman" w:eastAsia="TimesNewRomanPSMT" w:hAnsi="Times New Roman"/>
          <w:sz w:val="28"/>
          <w:szCs w:val="28"/>
          <w:vertAlign w:val="superscript"/>
          <w:lang w:val="kk-KZ" w:eastAsia="ru-RU"/>
        </w:rPr>
        <w:t xml:space="preserve">® </w:t>
      </w:r>
      <w:r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GR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="00537CB5" w:rsidRPr="00BF0EFD">
        <w:rPr>
          <w:rFonts w:ascii="Times New Roman" w:hAnsi="Times New Roman"/>
          <w:color w:val="000000"/>
          <w:sz w:val="28"/>
          <w:szCs w:val="28"/>
          <w:lang w:val="kk-KZ"/>
        </w:rPr>
        <w:t>басқа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171586" w:rsidRPr="00BF0EFD">
        <w:rPr>
          <w:rFonts w:ascii="Times New Roman" w:hAnsi="Times New Roman"/>
          <w:color w:val="000000"/>
          <w:sz w:val="28"/>
          <w:szCs w:val="28"/>
          <w:lang w:val="kk-KZ"/>
        </w:rPr>
        <w:t>ҚҚСП</w:t>
      </w:r>
      <w:r w:rsidR="00537CB5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сияқты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="00537CB5" w:rsidRPr="00BF0EFD">
        <w:rPr>
          <w:rFonts w:ascii="Times New Roman" w:hAnsi="Times New Roman"/>
          <w:color w:val="000000"/>
          <w:sz w:val="28"/>
          <w:szCs w:val="28"/>
          <w:lang w:val="kk-KZ"/>
        </w:rPr>
        <w:t>өзінің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фармакодинами</w:t>
      </w:r>
      <w:r w:rsidR="00537CB5" w:rsidRPr="00BF0EFD">
        <w:rPr>
          <w:rFonts w:ascii="Times New Roman" w:hAnsi="Times New Roman"/>
          <w:color w:val="000000"/>
          <w:sz w:val="28"/>
          <w:szCs w:val="28"/>
          <w:lang w:val="kk-KZ"/>
        </w:rPr>
        <w:t>калық қасиеттерінің арқасында,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537CB5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инфекциялық аурулардың көріністері мен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симптом</w:t>
      </w:r>
      <w:r w:rsidR="00537CB5" w:rsidRPr="00BF0EFD">
        <w:rPr>
          <w:rFonts w:ascii="Times New Roman" w:hAnsi="Times New Roman"/>
          <w:color w:val="000000"/>
          <w:sz w:val="28"/>
          <w:szCs w:val="28"/>
          <w:lang w:val="kk-KZ"/>
        </w:rPr>
        <w:t>дар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ы</w:t>
      </w:r>
      <w:r w:rsidR="00537CB5" w:rsidRPr="00BF0EFD">
        <w:rPr>
          <w:rFonts w:ascii="Times New Roman" w:hAnsi="Times New Roman"/>
          <w:color w:val="000000"/>
          <w:sz w:val="28"/>
          <w:szCs w:val="28"/>
          <w:lang w:val="kk-KZ"/>
        </w:rPr>
        <w:t>н бүркемелеуі мүмкін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16E81535" w14:textId="77777777" w:rsidR="008A321D" w:rsidRPr="00BF0EFD" w:rsidRDefault="008A321D" w:rsidP="008A32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Препарат</w:t>
      </w:r>
      <w:r w:rsidR="00537CB5" w:rsidRPr="00BF0EFD">
        <w:rPr>
          <w:rFonts w:ascii="Times New Roman" w:hAnsi="Times New Roman"/>
          <w:color w:val="000000"/>
          <w:sz w:val="28"/>
          <w:szCs w:val="28"/>
          <w:lang w:val="kk-KZ"/>
        </w:rPr>
        <w:t>ты тұқым қуалайтын фруктоза жақпаушылығы, Лапп лактазасы тапшылығы, глюкоза – галактоза мальабсорбциясы бар адамдарға қолданбау керек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6082431B" w14:textId="77777777" w:rsidR="00171586" w:rsidRPr="00BF0EFD" w:rsidRDefault="00171586" w:rsidP="008A321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bookmarkStart w:id="5" w:name="_Hlk19523589"/>
      <w:r w:rsidRPr="00BF0EFD">
        <w:rPr>
          <w:rFonts w:ascii="Times New Roman" w:hAnsi="Times New Roman"/>
          <w:i/>
          <w:sz w:val="28"/>
          <w:szCs w:val="28"/>
          <w:lang w:val="kk-KZ"/>
        </w:rPr>
        <w:t>Жүктілік және емшек емізу кезеңі</w:t>
      </w:r>
    </w:p>
    <w:p w14:paraId="00554D23" w14:textId="77777777" w:rsidR="00171586" w:rsidRPr="00BF0EFD" w:rsidRDefault="00171586" w:rsidP="008A321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BF0EFD">
        <w:rPr>
          <w:rFonts w:ascii="Times New Roman" w:hAnsi="Times New Roman"/>
          <w:i/>
          <w:sz w:val="28"/>
          <w:szCs w:val="28"/>
          <w:lang w:val="kk-KZ"/>
        </w:rPr>
        <w:t xml:space="preserve">Жүктілік </w:t>
      </w:r>
    </w:p>
    <w:p w14:paraId="637CE186" w14:textId="77777777" w:rsidR="008A321D" w:rsidRPr="00BF0EFD" w:rsidRDefault="00636A72" w:rsidP="008A32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Д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иклофенак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тың жүкті әйелдерде қолданылуы зерттелмеген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Сондықтан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8A321D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ФАНИГАН</w:t>
      </w:r>
      <w:r w:rsidR="008A321D" w:rsidRPr="00BF0EFD">
        <w:rPr>
          <w:rFonts w:ascii="Times New Roman" w:eastAsia="TimesNewRomanPSMT" w:hAnsi="Times New Roman"/>
          <w:sz w:val="28"/>
          <w:szCs w:val="28"/>
          <w:vertAlign w:val="superscript"/>
          <w:lang w:val="kk-KZ" w:eastAsia="ru-RU"/>
        </w:rPr>
        <w:t xml:space="preserve">® </w:t>
      </w:r>
      <w:r w:rsidR="008A321D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GR</w:t>
      </w:r>
      <w:r w:rsidR="008A321D" w:rsidRPr="00BF0EFD">
        <w:rPr>
          <w:rFonts w:ascii="Times New Roman" w:hAnsi="Times New Roman"/>
          <w:color w:val="000000"/>
          <w:sz w:val="28"/>
          <w:szCs w:val="28"/>
          <w:vertAlign w:val="superscript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препаратын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, е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гер тек оны қолданудың пайдасы шарана үшін қаупінен асып түсетін болмаса,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жүктіліктің алғашқы екі триместрі бойына тағайындамаған дұрыс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Басқа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171586" w:rsidRPr="00BF0EFD">
        <w:rPr>
          <w:rFonts w:ascii="Times New Roman" w:hAnsi="Times New Roman"/>
          <w:color w:val="000000"/>
          <w:sz w:val="28"/>
          <w:szCs w:val="28"/>
          <w:lang w:val="kk-KZ"/>
        </w:rPr>
        <w:t>ҚҚСП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үшін жағдайлардағы сияқты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жатырдың туу қызметінің әлсіздігі, шаранадағы бүйрек жеткіліксіздігі</w:t>
      </w:r>
      <w:r w:rsidR="00537CB5" w:rsidRPr="00BF0EFD">
        <w:rPr>
          <w:rFonts w:ascii="Times New Roman" w:hAnsi="Times New Roman"/>
          <w:color w:val="000000"/>
          <w:sz w:val="28"/>
          <w:szCs w:val="28"/>
          <w:lang w:val="kk-KZ"/>
        </w:rPr>
        <w:t>, кейіннен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олигогидрамниоз</w:t>
      </w:r>
      <w:r w:rsidR="00537CB5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бен және/немесе  артериялық қан ағымының мерзімінен бұрын жабылып қалуымен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дамуы қаупінің салдарынан, 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препарат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ты жүктіліктің үшінші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триместр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і бойын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а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қолдануға болмайды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48E4B928" w14:textId="77777777" w:rsidR="008A321D" w:rsidRPr="00BF0EFD" w:rsidRDefault="00171586" w:rsidP="008A321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>Емшек емізу</w:t>
      </w:r>
    </w:p>
    <w:p w14:paraId="09A015D7" w14:textId="77777777" w:rsidR="008A321D" w:rsidRPr="00BF0EFD" w:rsidRDefault="00636A72" w:rsidP="008A32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Басқа ҚҚСП сияқты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, диклофенак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аздаған мөлшердерде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емшек сүтіне бөлініп шығады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Сол себепті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балада жағымсыз реакциялардың алдын алу үшін, бала емізу кезінде </w:t>
      </w:r>
      <w:r w:rsidR="008A321D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ФАНИГАН</w:t>
      </w:r>
      <w:r w:rsidR="008A321D" w:rsidRPr="00BF0EFD">
        <w:rPr>
          <w:rFonts w:ascii="Times New Roman" w:eastAsia="TimesNewRomanPSMT" w:hAnsi="Times New Roman"/>
          <w:sz w:val="28"/>
          <w:szCs w:val="28"/>
          <w:vertAlign w:val="superscript"/>
          <w:lang w:val="kk-KZ" w:eastAsia="ru-RU"/>
        </w:rPr>
        <w:t xml:space="preserve">® </w:t>
      </w:r>
      <w:r w:rsidR="008A321D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GR</w:t>
      </w:r>
      <w:r w:rsidR="008A321D" w:rsidRPr="00BF0EFD">
        <w:rPr>
          <w:rFonts w:ascii="Times New Roman" w:hAnsi="Times New Roman"/>
          <w:color w:val="000000"/>
          <w:sz w:val="28"/>
          <w:szCs w:val="28"/>
          <w:vertAlign w:val="superscript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препаратын қолданбаған дұрыс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</w:p>
    <w:p w14:paraId="5D729891" w14:textId="77777777" w:rsidR="008A321D" w:rsidRPr="00BF0EFD" w:rsidRDefault="008A321D" w:rsidP="008A321D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i/>
          <w:iCs/>
          <w:color w:val="000000"/>
          <w:sz w:val="28"/>
          <w:szCs w:val="28"/>
          <w:lang w:val="kk-KZ"/>
        </w:rPr>
        <w:t>Фертиль</w:t>
      </w:r>
      <w:r w:rsidR="00171586" w:rsidRPr="00BF0EFD">
        <w:rPr>
          <w:rFonts w:ascii="Times New Roman" w:hAnsi="Times New Roman"/>
          <w:i/>
          <w:iCs/>
          <w:color w:val="000000"/>
          <w:sz w:val="28"/>
          <w:szCs w:val="28"/>
          <w:lang w:val="kk-KZ"/>
        </w:rPr>
        <w:t>ділік</w:t>
      </w:r>
    </w:p>
    <w:p w14:paraId="1053ED1D" w14:textId="77777777" w:rsidR="008A321D" w:rsidRPr="00BF0EFD" w:rsidRDefault="00636A72" w:rsidP="008A32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Басқа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171586" w:rsidRPr="00BF0EFD">
        <w:rPr>
          <w:rFonts w:ascii="Times New Roman" w:hAnsi="Times New Roman"/>
          <w:color w:val="000000"/>
          <w:sz w:val="28"/>
          <w:szCs w:val="28"/>
          <w:lang w:val="kk-KZ"/>
        </w:rPr>
        <w:t>ҚҚСП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сияқты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="008A321D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ФАНИГАН</w:t>
      </w:r>
      <w:r w:rsidR="008A321D" w:rsidRPr="00BF0EFD">
        <w:rPr>
          <w:rFonts w:ascii="Times New Roman" w:eastAsia="TimesNewRomanPSMT" w:hAnsi="Times New Roman"/>
          <w:sz w:val="28"/>
          <w:szCs w:val="28"/>
          <w:vertAlign w:val="superscript"/>
          <w:lang w:val="kk-KZ" w:eastAsia="ru-RU"/>
        </w:rPr>
        <w:t xml:space="preserve">® </w:t>
      </w:r>
      <w:r w:rsidR="008A321D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GR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әйелдердің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фертиль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ділігіне теріс әсерін тигізуі мүмкін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сондықтан, жүктілікті жоспарлап жүрген әйелдерге препаратты тағайындау ұсынылмайды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Бала көтеруде қиындықтары бар немесе бедеулікке қатысты тексеруден өтіп жүрген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әйелдер үшін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8A321D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ФАНИГАН</w:t>
      </w:r>
      <w:r w:rsidR="008A321D" w:rsidRPr="00BF0EFD">
        <w:rPr>
          <w:rFonts w:ascii="Times New Roman" w:eastAsia="TimesNewRomanPSMT" w:hAnsi="Times New Roman"/>
          <w:sz w:val="28"/>
          <w:szCs w:val="28"/>
          <w:vertAlign w:val="superscript"/>
          <w:lang w:val="kk-KZ" w:eastAsia="ru-RU"/>
        </w:rPr>
        <w:t xml:space="preserve">® </w:t>
      </w:r>
      <w:r w:rsidR="008A321D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GR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препаратын тоқтатудың талапқа сай болатындығын қарастыру керек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7EBC1D5D" w14:textId="77777777" w:rsidR="00171586" w:rsidRPr="00BF0EFD" w:rsidRDefault="00171586" w:rsidP="0017158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BF0EFD">
        <w:rPr>
          <w:rFonts w:ascii="Times New Roman" w:hAnsi="Times New Roman"/>
          <w:i/>
          <w:sz w:val="28"/>
          <w:szCs w:val="28"/>
          <w:lang w:val="kk-KZ"/>
        </w:rPr>
        <w:t>Дәрілік препараттың көлік құралын немесе қауіптілігі зор механизмдерді басқару қабілетіне әсер ету ерекшеліктері</w:t>
      </w:r>
    </w:p>
    <w:p w14:paraId="11BF82F5" w14:textId="77777777" w:rsidR="00F04673" w:rsidRPr="00BF0EFD" w:rsidRDefault="00C466E1" w:rsidP="008A321D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ФАНИГАН</w:t>
      </w:r>
      <w:r w:rsidRPr="00BF0EFD">
        <w:rPr>
          <w:rFonts w:ascii="Times New Roman" w:eastAsia="TimesNewRomanPSMT" w:hAnsi="Times New Roman"/>
          <w:sz w:val="28"/>
          <w:szCs w:val="28"/>
          <w:vertAlign w:val="superscript"/>
          <w:lang w:val="kk-KZ" w:eastAsia="ru-RU"/>
        </w:rPr>
        <w:t xml:space="preserve">® </w:t>
      </w:r>
      <w:r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GR</w:t>
      </w:r>
      <w:r w:rsidR="00F04673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9E4F09" w:rsidRPr="00BF0EFD">
        <w:rPr>
          <w:rFonts w:ascii="Times New Roman" w:hAnsi="Times New Roman"/>
          <w:color w:val="000000"/>
          <w:sz w:val="28"/>
          <w:szCs w:val="28"/>
          <w:lang w:val="kk-KZ"/>
        </w:rPr>
        <w:t>препарат</w:t>
      </w:r>
      <w:r w:rsidR="00636A72" w:rsidRPr="00BF0EFD">
        <w:rPr>
          <w:rFonts w:ascii="Times New Roman" w:hAnsi="Times New Roman"/>
          <w:color w:val="000000"/>
          <w:sz w:val="28"/>
          <w:szCs w:val="28"/>
          <w:lang w:val="kk-KZ"/>
        </w:rPr>
        <w:t>ын қабылдау кезінде бас айналуын немесе орталық жүйке жүйесі тарапынан көру бұзылуларын қоса, басқа</w:t>
      </w:r>
      <w:r w:rsidR="009E4F09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636A72" w:rsidRPr="00BF0EFD">
        <w:rPr>
          <w:rFonts w:ascii="Times New Roman" w:hAnsi="Times New Roman"/>
          <w:color w:val="000000"/>
          <w:sz w:val="28"/>
          <w:szCs w:val="28"/>
          <w:lang w:val="kk-KZ"/>
        </w:rPr>
        <w:t>жағымсыз сезімдерді бастан өткерген</w:t>
      </w:r>
      <w:r w:rsidR="00F04673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636A72" w:rsidRPr="00BF0EFD">
        <w:rPr>
          <w:rFonts w:ascii="Times New Roman" w:hAnsi="Times New Roman"/>
          <w:color w:val="000000"/>
          <w:sz w:val="28"/>
          <w:szCs w:val="28"/>
          <w:lang w:val="kk-KZ"/>
        </w:rPr>
        <w:t>пациенттер көлік құралдарын басқармағаны немесе</w:t>
      </w:r>
      <w:r w:rsidR="00F04673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636A72" w:rsidRPr="00BF0EFD">
        <w:rPr>
          <w:rFonts w:ascii="Times New Roman" w:hAnsi="Times New Roman"/>
          <w:color w:val="000000"/>
          <w:sz w:val="28"/>
          <w:szCs w:val="28"/>
          <w:lang w:val="kk-KZ"/>
        </w:rPr>
        <w:t>күрделі</w:t>
      </w:r>
      <w:r w:rsidR="00F04673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механизм</w:t>
      </w:r>
      <w:r w:rsidR="00636A72" w:rsidRPr="00BF0EFD">
        <w:rPr>
          <w:rFonts w:ascii="Times New Roman" w:hAnsi="Times New Roman"/>
          <w:color w:val="000000"/>
          <w:sz w:val="28"/>
          <w:szCs w:val="28"/>
          <w:lang w:val="kk-KZ"/>
        </w:rPr>
        <w:t>дермен жұмыс істемегені дұрыс</w:t>
      </w:r>
      <w:r w:rsidR="00F04673" w:rsidRPr="00BF0EFD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bookmarkEnd w:id="5"/>
    <w:p w14:paraId="7B0FA261" w14:textId="77777777" w:rsidR="00F04673" w:rsidRPr="00BF0EFD" w:rsidRDefault="00F04673" w:rsidP="00A12563">
      <w:p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21D557FB" w14:textId="77777777" w:rsidR="00171586" w:rsidRPr="00BF0EFD" w:rsidRDefault="00171586" w:rsidP="001715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6" w:name="2175220274"/>
      <w:r w:rsidRPr="00BF0EF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Қолдану жөніндегі нұсқаулар</w:t>
      </w:r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109CEBAA" w14:textId="77777777" w:rsidR="000C7C18" w:rsidRPr="00BF0EFD" w:rsidRDefault="00171586" w:rsidP="0017158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r w:rsidRPr="00BF0EFD">
        <w:rPr>
          <w:rFonts w:ascii="Times New Roman" w:eastAsia="Times New Roman" w:hAnsi="Times New Roman" w:cs="Arial"/>
          <w:b/>
          <w:i/>
          <w:sz w:val="28"/>
          <w:szCs w:val="28"/>
          <w:lang w:val="kk-KZ" w:eastAsia="ru-RU"/>
        </w:rPr>
        <w:t>Дозалау режимі</w:t>
      </w:r>
    </w:p>
    <w:p w14:paraId="6F098410" w14:textId="77777777" w:rsidR="008A321D" w:rsidRPr="00BF0EFD" w:rsidRDefault="00367C1F" w:rsidP="008E39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bookmarkStart w:id="7" w:name="2175220278"/>
      <w:bookmarkEnd w:id="6"/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Жалпы нұсқаулар аясында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препарат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тың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дозасы жекелей тағайындалуы тиіс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Жағымсыз әсерлерін ең аз тиімді дозасын симптомдарды бақылауға алу үшін қажетті аса қысқа мерзім ішінде қолдану арқылы азайтуға болады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5B1C5990" w14:textId="77777777" w:rsidR="008A321D" w:rsidRPr="00BF0EFD" w:rsidRDefault="00367C1F" w:rsidP="008E3915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>Ересектер</w:t>
      </w:r>
    </w:p>
    <w:p w14:paraId="69A4DDF9" w14:textId="77777777" w:rsidR="008A321D" w:rsidRPr="00BF0EFD" w:rsidRDefault="00367C1F" w:rsidP="008E39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Ұсынылатын бастапқы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доза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сы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–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тәулігіне 100-150 мг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Аур</w:t>
      </w:r>
      <w:r w:rsidR="00636A72" w:rsidRPr="00BF0EFD">
        <w:rPr>
          <w:rFonts w:ascii="Times New Roman" w:hAnsi="Times New Roman"/>
          <w:color w:val="000000"/>
          <w:sz w:val="28"/>
          <w:szCs w:val="28"/>
          <w:lang w:val="kk-KZ"/>
        </w:rPr>
        <w:t>у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д</w:t>
      </w:r>
      <w:r w:rsidR="00636A72" w:rsidRPr="00BF0EFD">
        <w:rPr>
          <w:rFonts w:ascii="Times New Roman" w:hAnsi="Times New Roman"/>
          <w:color w:val="000000"/>
          <w:sz w:val="28"/>
          <w:szCs w:val="28"/>
          <w:lang w:val="kk-KZ"/>
        </w:rPr>
        <w:t>ы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ң жеңілдеу жағдайларында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сондай-ақ, ұзақ уақыт емдегенде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тәуліктік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75-100 мг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дозасы жеткілікті болады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Тәуліктік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доз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асын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2 – 3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қабылдауға бөлу керек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</w:p>
    <w:p w14:paraId="74E4928A" w14:textId="77777777" w:rsidR="008A321D" w:rsidRPr="00BF0EFD" w:rsidRDefault="00367C1F" w:rsidP="008E39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>Бастапқы</w:t>
      </w:r>
      <w:r w:rsidR="008A321D" w:rsidRPr="00BF0EFD"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 дисменоре</w:t>
      </w:r>
      <w:r w:rsidRPr="00BF0EFD">
        <w:rPr>
          <w:rFonts w:ascii="Times New Roman" w:hAnsi="Times New Roman"/>
          <w:iCs/>
          <w:color w:val="000000"/>
          <w:sz w:val="28"/>
          <w:szCs w:val="28"/>
          <w:lang w:val="kk-KZ"/>
        </w:rPr>
        <w:t>я кезінд</w:t>
      </w:r>
      <w:r w:rsidR="008A321D" w:rsidRPr="00BF0EFD">
        <w:rPr>
          <w:rFonts w:ascii="Times New Roman" w:hAnsi="Times New Roman"/>
          <w:iCs/>
          <w:color w:val="000000"/>
          <w:sz w:val="28"/>
          <w:szCs w:val="28"/>
          <w:lang w:val="kk-KZ"/>
        </w:rPr>
        <w:t>е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тәуліктік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доз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асын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жекелей таңдайды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;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әдетте ол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50-150 мг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құрайды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Бастапқы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доза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сы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50-100 мг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құрауы тиіс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;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қажет болған жағдайда, оны бірнеше етеккір оралымы бойына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тәулігіне 200 мг дейін арттыруға болады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. Препарат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ты қ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а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былдауды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алғашқы симптомдары пайда болғанда бастау керек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К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лини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калық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симптом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дардың динамикасына байланысты, емдеуді бірнеше күн бойына жалғастыруға болады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7FD6A659" w14:textId="77777777" w:rsidR="008A321D" w:rsidRPr="00BF0EFD" w:rsidRDefault="008A321D" w:rsidP="008E3915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bCs/>
          <w:i/>
          <w:color w:val="000000"/>
          <w:sz w:val="28"/>
          <w:szCs w:val="28"/>
          <w:lang w:val="kk-KZ"/>
        </w:rPr>
        <w:t xml:space="preserve">14 </w:t>
      </w:r>
      <w:r w:rsidR="00367C1F" w:rsidRPr="00BF0EFD">
        <w:rPr>
          <w:rFonts w:ascii="Times New Roman" w:hAnsi="Times New Roman"/>
          <w:bCs/>
          <w:i/>
          <w:color w:val="000000"/>
          <w:sz w:val="28"/>
          <w:szCs w:val="28"/>
          <w:lang w:val="kk-KZ"/>
        </w:rPr>
        <w:t>жастан асқан балалар</w:t>
      </w:r>
    </w:p>
    <w:p w14:paraId="68B8AC06" w14:textId="77777777" w:rsidR="008A321D" w:rsidRPr="00BF0EFD" w:rsidRDefault="008A321D" w:rsidP="008E39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14 </w:t>
      </w:r>
      <w:r w:rsidR="00367C1F" w:rsidRPr="00BF0EFD">
        <w:rPr>
          <w:rFonts w:ascii="Times New Roman" w:hAnsi="Times New Roman"/>
          <w:bCs/>
          <w:color w:val="000000"/>
          <w:sz w:val="28"/>
          <w:szCs w:val="28"/>
          <w:lang w:val="kk-KZ"/>
        </w:rPr>
        <w:t>жастан асқан балалар мен жасөспірімдерге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препарат</w:t>
      </w:r>
      <w:r w:rsidR="00367C1F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ты кг дене салмағына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0.5-2 мг</w:t>
      </w:r>
      <w:r w:rsidR="00636A72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есебінен</w:t>
      </w:r>
      <w:r w:rsidR="00367C1F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алынған дозада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(2-3 </w:t>
      </w:r>
      <w:r w:rsidR="00367C1F" w:rsidRPr="00BF0EFD">
        <w:rPr>
          <w:rFonts w:ascii="Times New Roman" w:hAnsi="Times New Roman"/>
          <w:color w:val="000000"/>
          <w:sz w:val="28"/>
          <w:szCs w:val="28"/>
          <w:lang w:val="kk-KZ"/>
        </w:rPr>
        <w:t>қабылдауға, аурудың ауырлығына байланысты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)</w:t>
      </w:r>
      <w:r w:rsidR="00367C1F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тағайындайды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="00367C1F" w:rsidRPr="00BF0EFD">
        <w:rPr>
          <w:rFonts w:ascii="Times New Roman" w:hAnsi="Times New Roman"/>
          <w:color w:val="000000"/>
          <w:sz w:val="28"/>
          <w:szCs w:val="28"/>
          <w:lang w:val="kk-KZ"/>
        </w:rPr>
        <w:t>Ю</w:t>
      </w:r>
      <w:r w:rsidRPr="00BF0EFD">
        <w:rPr>
          <w:rFonts w:ascii="Times New Roman" w:hAnsi="Times New Roman"/>
          <w:iCs/>
          <w:color w:val="000000"/>
          <w:sz w:val="28"/>
          <w:szCs w:val="28"/>
          <w:lang w:val="kk-KZ"/>
        </w:rPr>
        <w:t>вениль</w:t>
      </w:r>
      <w:r w:rsidR="00367C1F" w:rsidRPr="00BF0EFD">
        <w:rPr>
          <w:rFonts w:ascii="Times New Roman" w:hAnsi="Times New Roman"/>
          <w:iCs/>
          <w:color w:val="000000"/>
          <w:sz w:val="28"/>
          <w:szCs w:val="28"/>
          <w:lang w:val="kk-KZ"/>
        </w:rPr>
        <w:t>ді</w:t>
      </w:r>
      <w:r w:rsidRPr="00BF0EFD"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 ревматоид</w:t>
      </w:r>
      <w:r w:rsidR="00367C1F" w:rsidRPr="00BF0EFD">
        <w:rPr>
          <w:rFonts w:ascii="Times New Roman" w:hAnsi="Times New Roman"/>
          <w:iCs/>
          <w:color w:val="000000"/>
          <w:sz w:val="28"/>
          <w:szCs w:val="28"/>
          <w:lang w:val="kk-KZ"/>
        </w:rPr>
        <w:t>тық</w:t>
      </w:r>
      <w:r w:rsidRPr="00BF0EFD"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 артрит</w:t>
      </w:r>
      <w:r w:rsidR="00367C1F" w:rsidRPr="00BF0EFD">
        <w:rPr>
          <w:rFonts w:ascii="Times New Roman" w:hAnsi="Times New Roman"/>
          <w:iCs/>
          <w:color w:val="000000"/>
          <w:sz w:val="28"/>
          <w:szCs w:val="28"/>
          <w:lang w:val="kk-KZ"/>
        </w:rPr>
        <w:t>ті емдеу үшін тәуліктік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доза</w:t>
      </w:r>
      <w:r w:rsidR="00367C1F" w:rsidRPr="00BF0EFD">
        <w:rPr>
          <w:rFonts w:ascii="Times New Roman" w:hAnsi="Times New Roman"/>
          <w:color w:val="000000"/>
          <w:sz w:val="28"/>
          <w:szCs w:val="28"/>
          <w:lang w:val="kk-KZ"/>
        </w:rPr>
        <w:t>сын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367C1F" w:rsidRPr="00BF0EFD">
        <w:rPr>
          <w:rFonts w:ascii="Times New Roman" w:hAnsi="Times New Roman"/>
          <w:color w:val="000000"/>
          <w:sz w:val="28"/>
          <w:szCs w:val="28"/>
          <w:lang w:val="kk-KZ"/>
        </w:rPr>
        <w:t>ең көбі күніне 3 мг/кг дейін (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2-3 </w:t>
      </w:r>
      <w:r w:rsidR="00367C1F" w:rsidRPr="00BF0EFD">
        <w:rPr>
          <w:rFonts w:ascii="Times New Roman" w:hAnsi="Times New Roman"/>
          <w:color w:val="000000"/>
          <w:sz w:val="28"/>
          <w:szCs w:val="28"/>
          <w:lang w:val="kk-KZ"/>
        </w:rPr>
        <w:t>қабылдауға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)</w:t>
      </w:r>
      <w:r w:rsidR="00367C1F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арттыруға болады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0FAC6096" w14:textId="77777777" w:rsidR="008A321D" w:rsidRPr="00BF0EFD" w:rsidRDefault="00367C1F" w:rsidP="008E39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Ең жоғарғы тәуліктік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доза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сы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150 мг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аспауы тиіс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63021E60" w14:textId="77777777" w:rsidR="008A321D" w:rsidRPr="00BF0EFD" w:rsidRDefault="008A321D" w:rsidP="008E39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ФАНИГАН</w:t>
      </w:r>
      <w:r w:rsidRPr="00BF0EFD">
        <w:rPr>
          <w:rFonts w:ascii="Times New Roman" w:eastAsia="TimesNewRomanPSMT" w:hAnsi="Times New Roman"/>
          <w:sz w:val="28"/>
          <w:szCs w:val="28"/>
          <w:vertAlign w:val="superscript"/>
          <w:lang w:val="kk-KZ" w:eastAsia="ru-RU"/>
        </w:rPr>
        <w:t xml:space="preserve">® </w:t>
      </w:r>
      <w:r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 xml:space="preserve">GR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50 мг </w:t>
      </w:r>
      <w:r w:rsidR="00367C1F" w:rsidRPr="00BF0EFD">
        <w:rPr>
          <w:rFonts w:ascii="Times New Roman" w:hAnsi="Times New Roman"/>
          <w:color w:val="000000"/>
          <w:sz w:val="28"/>
          <w:szCs w:val="28"/>
          <w:lang w:val="kk-KZ"/>
        </w:rPr>
        <w:t>препаратын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14 </w:t>
      </w:r>
      <w:r w:rsidR="00367C1F" w:rsidRPr="00BF0EFD">
        <w:rPr>
          <w:rFonts w:ascii="Times New Roman" w:hAnsi="Times New Roman"/>
          <w:color w:val="000000"/>
          <w:sz w:val="28"/>
          <w:szCs w:val="28"/>
          <w:lang w:val="kk-KZ"/>
        </w:rPr>
        <w:t>жасқа толмаған балаларда қолдану ұсынылмайды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63543871" w14:textId="77777777" w:rsidR="008A321D" w:rsidRPr="00BF0EFD" w:rsidRDefault="008A321D" w:rsidP="008E3915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>Гериатрия (&gt;65</w:t>
      </w:r>
      <w:r w:rsidR="00367C1F"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 xml:space="preserve"> жас шамасындағы пациенттер</w:t>
      </w:r>
      <w:r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>)</w:t>
      </w:r>
    </w:p>
    <w:p w14:paraId="310632A6" w14:textId="77777777" w:rsidR="008A321D" w:rsidRPr="00BF0EFD" w:rsidRDefault="00367C1F" w:rsidP="008E39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Егде жастағы пациенттер үшін бастапқы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доз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ас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ы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н түзету қажет емес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Дегенмен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егде жастағы, әлсіз пациенттерде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немесе егде жастағы, дене салмағы аз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пациент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терде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қолданған кезде сақтық таныту қажет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55D1DDD9" w14:textId="77777777" w:rsidR="008A321D" w:rsidRPr="00BF0EFD" w:rsidRDefault="008954E8" w:rsidP="008E3915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>Анықталған жүрек-қантамыр ауруы немесе</w:t>
      </w:r>
      <w:r w:rsidR="008A321D"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>жүрек-қантамыр жүйесі тарапынан елеулі қауіп</w:t>
      </w:r>
      <w:r w:rsidR="008A321D"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 xml:space="preserve"> фактор</w:t>
      </w:r>
      <w:r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>лар</w:t>
      </w:r>
      <w:r w:rsidR="008A321D"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 xml:space="preserve">ы </w:t>
      </w:r>
    </w:p>
    <w:p w14:paraId="6F38BBF9" w14:textId="77777777" w:rsidR="008A321D" w:rsidRPr="00BF0EFD" w:rsidRDefault="008954E8" w:rsidP="008E39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Әдетте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анықталған жүрек-қантамыр ауруы немесе бақыланбайтын 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гипертони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ясы бар пациенттерге </w:t>
      </w:r>
      <w:r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ФАНИГАН</w:t>
      </w:r>
      <w:r w:rsidRPr="00BF0EFD">
        <w:rPr>
          <w:rFonts w:ascii="Times New Roman" w:eastAsia="TimesNewRomanPSMT" w:hAnsi="Times New Roman"/>
          <w:sz w:val="28"/>
          <w:szCs w:val="28"/>
          <w:vertAlign w:val="superscript"/>
          <w:lang w:val="kk-KZ" w:eastAsia="ru-RU"/>
        </w:rPr>
        <w:t xml:space="preserve">® </w:t>
      </w:r>
      <w:r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GR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препаратымен емдеу ұсынылмайды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Қажет болған жағдайда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="008A321D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ФАНИГАН</w:t>
      </w:r>
      <w:r w:rsidR="008A321D" w:rsidRPr="00BF0EFD">
        <w:rPr>
          <w:rFonts w:ascii="Times New Roman" w:eastAsia="TimesNewRomanPSMT" w:hAnsi="Times New Roman"/>
          <w:sz w:val="28"/>
          <w:szCs w:val="28"/>
          <w:vertAlign w:val="superscript"/>
          <w:lang w:val="kk-KZ" w:eastAsia="ru-RU"/>
        </w:rPr>
        <w:t xml:space="preserve">® </w:t>
      </w:r>
      <w:r w:rsidR="008A321D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 xml:space="preserve">GR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анықталған жүрек-қантамыр ауруы немесе бақыланбайтын гипертониясы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немесе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жүрек-қантамыр ауруының елеулі қауіп бар факторлары пациенттерге тек, мұқият бағалаудан кейін және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367C1F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4 аптадан артық емделетін жағдайда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тәуліктік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≤ 100мг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дозалары шегінде ғана тағайындалады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6E90401B" w14:textId="77777777" w:rsidR="008A321D" w:rsidRPr="00BF0EFD" w:rsidRDefault="008954E8" w:rsidP="008E3915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>Бүйрек функциясы бұзылған пациенттер</w:t>
      </w:r>
    </w:p>
    <w:p w14:paraId="2EF8475E" w14:textId="77777777" w:rsidR="008A321D" w:rsidRPr="00BF0EFD" w:rsidRDefault="008A321D" w:rsidP="008E39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ФАНИГАН</w:t>
      </w:r>
      <w:r w:rsidRPr="00BF0EFD">
        <w:rPr>
          <w:rFonts w:ascii="Times New Roman" w:eastAsia="TimesNewRomanPSMT" w:hAnsi="Times New Roman"/>
          <w:sz w:val="28"/>
          <w:szCs w:val="28"/>
          <w:vertAlign w:val="superscript"/>
          <w:lang w:val="kk-KZ" w:eastAsia="ru-RU"/>
        </w:rPr>
        <w:t xml:space="preserve">® </w:t>
      </w:r>
      <w:r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GR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8954E8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препаратын бүйрек жеткіліксіздігі бар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(</w:t>
      </w:r>
      <w:r w:rsidR="00171586" w:rsidRPr="00BF0EFD">
        <w:rPr>
          <w:rFonts w:ascii="Times New Roman" w:hAnsi="Times New Roman"/>
          <w:color w:val="000000"/>
          <w:sz w:val="28"/>
          <w:szCs w:val="28"/>
          <w:lang w:val="kk-KZ"/>
        </w:rPr>
        <w:t>ШСЖ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&lt;15 мл/мин/1.73м</w:t>
      </w:r>
      <w:r w:rsidRPr="00BF0EFD">
        <w:rPr>
          <w:rFonts w:ascii="Times New Roman" w:hAnsi="Times New Roman"/>
          <w:color w:val="000000"/>
          <w:sz w:val="28"/>
          <w:szCs w:val="28"/>
          <w:vertAlign w:val="superscript"/>
          <w:lang w:val="kk-KZ"/>
        </w:rPr>
        <w:t>2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)</w:t>
      </w:r>
      <w:r w:rsidR="008954E8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пациенттерге қолдануға болмайды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05D6A8DC" w14:textId="77777777" w:rsidR="008A321D" w:rsidRPr="00BF0EFD" w:rsidRDefault="008954E8" w:rsidP="008E39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Бүйрек функциясы бұзылған пациенттерде арнайы зерттеулер жүргізілмегендіктен, дозасының арнайы түзетілуі жөнінде нұсқау беру мүмкін емес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="008A321D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ФАНИГАН</w:t>
      </w:r>
      <w:r w:rsidR="008A321D" w:rsidRPr="00BF0EFD">
        <w:rPr>
          <w:rFonts w:ascii="Times New Roman" w:eastAsia="TimesNewRomanPSMT" w:hAnsi="Times New Roman"/>
          <w:sz w:val="28"/>
          <w:szCs w:val="28"/>
          <w:vertAlign w:val="superscript"/>
          <w:lang w:val="kk-KZ" w:eastAsia="ru-RU"/>
        </w:rPr>
        <w:t xml:space="preserve">® </w:t>
      </w:r>
      <w:r w:rsidR="008A321D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GR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препаратын бүйрек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функциясының жеңіл және орташа бұзылуы бар пациенттерде қолданғанда сақтық таныту ұсынылады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1718ACE2" w14:textId="77777777" w:rsidR="008A321D" w:rsidRPr="00BF0EFD" w:rsidRDefault="008954E8" w:rsidP="008E3915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>Бауыр</w:t>
      </w:r>
      <w:r w:rsidR="008A321D"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 xml:space="preserve"> функци</w:t>
      </w:r>
      <w:r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>ясы бұзылған</w:t>
      </w:r>
      <w:r w:rsidR="008A321D"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 xml:space="preserve">пациенттер </w:t>
      </w:r>
    </w:p>
    <w:p w14:paraId="28AD0CFB" w14:textId="77777777" w:rsidR="008A321D" w:rsidRPr="00BF0EFD" w:rsidRDefault="008A321D" w:rsidP="008E39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ФАНИГАН</w:t>
      </w:r>
      <w:r w:rsidRPr="00BF0EFD">
        <w:rPr>
          <w:rFonts w:ascii="Times New Roman" w:eastAsia="TimesNewRomanPSMT" w:hAnsi="Times New Roman"/>
          <w:sz w:val="28"/>
          <w:szCs w:val="28"/>
          <w:vertAlign w:val="superscript"/>
          <w:lang w:val="kk-KZ" w:eastAsia="ru-RU"/>
        </w:rPr>
        <w:t xml:space="preserve">® </w:t>
      </w:r>
      <w:r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GR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8954E8" w:rsidRPr="00BF0EFD">
        <w:rPr>
          <w:rFonts w:ascii="Times New Roman" w:hAnsi="Times New Roman"/>
          <w:color w:val="000000"/>
          <w:sz w:val="28"/>
          <w:szCs w:val="28"/>
          <w:lang w:val="kk-KZ"/>
        </w:rPr>
        <w:t>препаратын бауыр жеткіліксіздігі бар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8954E8" w:rsidRPr="00BF0EFD">
        <w:rPr>
          <w:rFonts w:ascii="Times New Roman" w:hAnsi="Times New Roman"/>
          <w:color w:val="000000"/>
          <w:sz w:val="28"/>
          <w:szCs w:val="28"/>
          <w:lang w:val="kk-KZ"/>
        </w:rPr>
        <w:t>пациенттерге қолдануға болмайды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11D7B97A" w14:textId="77777777" w:rsidR="008A321D" w:rsidRPr="00BF0EFD" w:rsidRDefault="008954E8" w:rsidP="008E39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Бауыр функциясы бұзылған пациенттерде арнайы зерттеулер жүргізілмегендіктен, 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доз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ас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ы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ның арнайы түзетілуі жөнінде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нұсқау беру мүмкін емес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="008A321D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ФАНИГАН</w:t>
      </w:r>
      <w:r w:rsidR="008A321D" w:rsidRPr="00BF0EFD">
        <w:rPr>
          <w:rFonts w:ascii="Times New Roman" w:eastAsia="TimesNewRomanPSMT" w:hAnsi="Times New Roman"/>
          <w:sz w:val="28"/>
          <w:szCs w:val="28"/>
          <w:vertAlign w:val="superscript"/>
          <w:lang w:val="kk-KZ" w:eastAsia="ru-RU"/>
        </w:rPr>
        <w:t xml:space="preserve">® </w:t>
      </w:r>
      <w:r w:rsidR="008A321D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GR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препаратын бауыр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функци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ясының жеңіл және орташа бұзылуы бар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пациенттерде қолданғанда сақтық таныту ұсынылады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1BF32AF4" w14:textId="77777777" w:rsidR="00EB763B" w:rsidRPr="00BF0EFD" w:rsidRDefault="00EB763B" w:rsidP="00EB763B">
      <w:pPr>
        <w:pStyle w:val="ac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BF0EFD">
        <w:rPr>
          <w:rFonts w:ascii="Times New Roman" w:hAnsi="Times New Roman"/>
          <w:b/>
          <w:i/>
          <w:sz w:val="28"/>
          <w:szCs w:val="28"/>
          <w:lang w:val="kk-KZ"/>
        </w:rPr>
        <w:t>Енгізу әдісі және жолы</w:t>
      </w:r>
    </w:p>
    <w:p w14:paraId="5AC39DDE" w14:textId="77777777" w:rsidR="008A321D" w:rsidRPr="00BF0EFD" w:rsidRDefault="008954E8" w:rsidP="008E39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>Таблеткаларды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тұтастай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сындырмай жә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не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шайнамай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Pr="00BF0EFD">
        <w:rPr>
          <w:rFonts w:ascii="Times New Roman" w:hAnsi="Times New Roman"/>
          <w:color w:val="000000"/>
          <w:sz w:val="28"/>
          <w:szCs w:val="28"/>
          <w:lang w:val="kk-KZ"/>
        </w:rPr>
        <w:t>дұрысы тамаққа дейін сұйықтықпен ішіп жұту керек</w:t>
      </w:r>
      <w:r w:rsidR="008A321D" w:rsidRPr="00BF0EFD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1D8C3594" w14:textId="77777777" w:rsidR="00EB763B" w:rsidRPr="00BF0EFD" w:rsidRDefault="00EB763B" w:rsidP="00EB76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bookmarkStart w:id="8" w:name="2175220279"/>
      <w:bookmarkStart w:id="9" w:name="2175220282"/>
      <w:bookmarkEnd w:id="7"/>
      <w:r w:rsidRPr="00BF0EF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Артық дозаланған жағдайда қолдану қажет шаралар</w:t>
      </w:r>
      <w:r w:rsidRPr="00BF0EF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6F01FC5" w14:textId="77777777" w:rsidR="00653472" w:rsidRPr="00BF0EFD" w:rsidRDefault="00EB763B" w:rsidP="00EB7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val="kk-KZ" w:eastAsia="ru-RU"/>
        </w:rPr>
      </w:pPr>
      <w:r w:rsidRPr="00BF0EFD">
        <w:rPr>
          <w:rFonts w:ascii="Times New Roman" w:hAnsi="Times New Roman"/>
          <w:i/>
          <w:color w:val="000000"/>
          <w:sz w:val="28"/>
          <w:szCs w:val="28"/>
          <w:lang w:val="kk-KZ"/>
        </w:rPr>
        <w:t>Симптомдары</w:t>
      </w:r>
      <w:r w:rsidR="00653472" w:rsidRPr="00BF0EFD">
        <w:rPr>
          <w:rFonts w:ascii="Times New Roman" w:eastAsia="TimesNewRomanPSMT" w:hAnsi="Times New Roman"/>
          <w:i/>
          <w:sz w:val="28"/>
          <w:szCs w:val="28"/>
          <w:lang w:val="kk-KZ" w:eastAsia="ru-RU"/>
        </w:rPr>
        <w:t xml:space="preserve">: </w:t>
      </w:r>
      <w:r w:rsidR="00861C7A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құсу</w:t>
      </w:r>
      <w:r w:rsidR="00653472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 xml:space="preserve">, </w:t>
      </w:r>
      <w:r w:rsidR="00861C7A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асқазан-ішектен қан кету</w:t>
      </w:r>
      <w:r w:rsidR="00653472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 xml:space="preserve">, диарея, </w:t>
      </w:r>
      <w:r w:rsidR="00861C7A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бас айналуы</w:t>
      </w:r>
      <w:r w:rsidR="00653472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 xml:space="preserve">, </w:t>
      </w:r>
      <w:r w:rsidR="008954E8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құлақтағы шуыл немесе</w:t>
      </w:r>
      <w:r w:rsidR="00653472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 xml:space="preserve"> </w:t>
      </w:r>
      <w:r w:rsidR="008954E8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құрысулар</w:t>
      </w:r>
      <w:r w:rsidR="00653472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 xml:space="preserve">. </w:t>
      </w:r>
      <w:r w:rsidR="00861C7A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Ауыр улану жағдайында</w:t>
      </w:r>
      <w:r w:rsidR="00653472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 xml:space="preserve"> </w:t>
      </w:r>
      <w:r w:rsidR="00861C7A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бүйре</w:t>
      </w:r>
      <w:r w:rsidR="008954E8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к</w:t>
      </w:r>
      <w:r w:rsidR="00861C7A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тің жедел жеткіліксіздігі мен бауыр зақымдануы</w:t>
      </w:r>
      <w:r w:rsidR="00653472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 xml:space="preserve"> </w:t>
      </w:r>
      <w:r w:rsidR="00861C7A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дамуы мүмкін</w:t>
      </w:r>
      <w:r w:rsidR="00653472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.</w:t>
      </w:r>
    </w:p>
    <w:p w14:paraId="64FF9A76" w14:textId="77777777" w:rsidR="00653472" w:rsidRPr="00BF0EFD" w:rsidRDefault="00EB763B" w:rsidP="008E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BF0EFD">
        <w:rPr>
          <w:rFonts w:ascii="Times New Roman" w:eastAsia="TimesNewRomanPSMT" w:hAnsi="Times New Roman"/>
          <w:i/>
          <w:sz w:val="28"/>
          <w:szCs w:val="28"/>
          <w:lang w:val="kk-KZ" w:eastAsia="ru-RU"/>
        </w:rPr>
        <w:t>Емі</w:t>
      </w:r>
      <w:r w:rsidR="00653472" w:rsidRPr="00BF0EFD">
        <w:rPr>
          <w:rFonts w:ascii="Times New Roman" w:eastAsia="TimesNewRomanPSMT" w:hAnsi="Times New Roman"/>
          <w:i/>
          <w:sz w:val="28"/>
          <w:szCs w:val="28"/>
          <w:lang w:eastAsia="ru-RU"/>
        </w:rPr>
        <w:t xml:space="preserve">: </w:t>
      </w:r>
      <w:r w:rsidR="00861C7A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демеуші және</w:t>
      </w:r>
      <w:r w:rsidR="00653472" w:rsidRPr="00BF0EFD">
        <w:rPr>
          <w:rFonts w:ascii="Times New Roman" w:eastAsia="TimesNewRomanPSMT" w:hAnsi="Times New Roman"/>
          <w:sz w:val="28"/>
          <w:szCs w:val="28"/>
          <w:lang w:eastAsia="ru-RU"/>
        </w:rPr>
        <w:t xml:space="preserve"> симптомати</w:t>
      </w:r>
      <w:r w:rsidR="00861C7A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калық ем</w:t>
      </w:r>
      <w:r w:rsidR="00653472" w:rsidRPr="00BF0EFD">
        <w:rPr>
          <w:rFonts w:ascii="Times New Roman" w:eastAsia="TimesNewRomanPSMT" w:hAnsi="Times New Roman"/>
          <w:sz w:val="28"/>
          <w:szCs w:val="28"/>
          <w:lang w:eastAsia="ru-RU"/>
        </w:rPr>
        <w:t xml:space="preserve">. </w:t>
      </w:r>
      <w:r w:rsidR="00861C7A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 xml:space="preserve">Қабынуға қарсы </w:t>
      </w:r>
      <w:r w:rsidR="00861C7A" w:rsidRPr="00BF0EFD">
        <w:rPr>
          <w:rFonts w:ascii="Times New Roman" w:eastAsia="TimesNewRomanPSMT" w:hAnsi="Times New Roman"/>
          <w:sz w:val="28"/>
          <w:szCs w:val="28"/>
          <w:lang w:eastAsia="ru-RU"/>
        </w:rPr>
        <w:t>стероид</w:t>
      </w:r>
      <w:r w:rsidR="00861C7A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ты емес</w:t>
      </w:r>
      <w:r w:rsidR="00861C7A" w:rsidRPr="00BF0EFD">
        <w:rPr>
          <w:rFonts w:ascii="Times New Roman" w:eastAsia="TimesNewRomanPSMT" w:hAnsi="Times New Roman"/>
          <w:sz w:val="28"/>
          <w:szCs w:val="28"/>
          <w:lang w:eastAsia="ru-RU"/>
        </w:rPr>
        <w:t xml:space="preserve"> препарат</w:t>
      </w:r>
      <w:r w:rsidR="00861C7A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тарды</w:t>
      </w:r>
      <w:r w:rsidR="00861C7A" w:rsidRPr="00BF0EFD">
        <w:rPr>
          <w:rFonts w:ascii="Times New Roman" w:eastAsia="TimesNewRomanPSMT" w:hAnsi="Times New Roman"/>
          <w:sz w:val="28"/>
          <w:szCs w:val="28"/>
          <w:lang w:eastAsia="ru-RU"/>
        </w:rPr>
        <w:t xml:space="preserve"> (ҚҚСП) </w:t>
      </w:r>
      <w:r w:rsidR="00861C7A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шығару үшін қарқынды</w:t>
      </w:r>
      <w:r w:rsidR="00653472" w:rsidRPr="00BF0EFD">
        <w:rPr>
          <w:rFonts w:ascii="Times New Roman" w:eastAsia="TimesNewRomanPSMT" w:hAnsi="Times New Roman"/>
          <w:sz w:val="28"/>
          <w:szCs w:val="28"/>
          <w:lang w:eastAsia="ru-RU"/>
        </w:rPr>
        <w:t xml:space="preserve"> диурез</w:t>
      </w:r>
      <w:r w:rsidR="00861C7A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ді</w:t>
      </w:r>
      <w:r w:rsidR="00653472" w:rsidRPr="00BF0EFD">
        <w:rPr>
          <w:rFonts w:ascii="Times New Roman" w:eastAsia="TimesNewRomanPSMT" w:hAnsi="Times New Roman"/>
          <w:sz w:val="28"/>
          <w:szCs w:val="28"/>
          <w:lang w:eastAsia="ru-RU"/>
        </w:rPr>
        <w:t>, гемодиализ</w:t>
      </w:r>
      <w:r w:rsidR="00861C7A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ді немесе</w:t>
      </w:r>
      <w:r w:rsidR="00653472" w:rsidRPr="00BF0EFD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proofErr w:type="spellStart"/>
      <w:r w:rsidR="00653472" w:rsidRPr="00BF0EFD">
        <w:rPr>
          <w:rFonts w:ascii="Times New Roman" w:eastAsia="TimesNewRomanPSMT" w:hAnsi="Times New Roman"/>
          <w:sz w:val="28"/>
          <w:szCs w:val="28"/>
          <w:lang w:eastAsia="ru-RU"/>
        </w:rPr>
        <w:t>гемоперфузи</w:t>
      </w:r>
      <w:proofErr w:type="spellEnd"/>
      <w:r w:rsidR="00861C7A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 xml:space="preserve">яны қолданудың тиімділігі аз, өйткені, ондай </w:t>
      </w:r>
      <w:r w:rsidR="00861C7A" w:rsidRPr="00BF0EFD">
        <w:rPr>
          <w:rFonts w:ascii="Times New Roman" w:eastAsia="TimesNewRomanPSMT" w:hAnsi="Times New Roman"/>
          <w:sz w:val="28"/>
          <w:szCs w:val="28"/>
          <w:lang w:eastAsia="ru-RU"/>
        </w:rPr>
        <w:t>препарат</w:t>
      </w:r>
      <w:r w:rsidR="00861C7A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 xml:space="preserve">тардың белсенді заттары </w:t>
      </w:r>
      <w:r w:rsidR="00861C7A" w:rsidRPr="00BF0EFD">
        <w:rPr>
          <w:rFonts w:ascii="Times New Roman" w:eastAsia="TimesNewRomanPSMT" w:hAnsi="Times New Roman"/>
          <w:sz w:val="28"/>
          <w:szCs w:val="28"/>
          <w:lang w:eastAsia="ru-RU"/>
        </w:rPr>
        <w:t>плазм</w:t>
      </w:r>
      <w:r w:rsidR="00861C7A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а ақуыздарымен</w:t>
      </w:r>
      <w:r w:rsidR="00861C7A" w:rsidRPr="00BF0EFD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="00861C7A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елеулі дәрежеде байланысады</w:t>
      </w:r>
      <w:r w:rsidR="00653472" w:rsidRPr="00BF0EFD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="00861C7A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және</w:t>
      </w:r>
      <w:r w:rsidR="00653472" w:rsidRPr="00BF0EFD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="00861C7A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қарқынды</w:t>
      </w:r>
      <w:r w:rsidR="00653472" w:rsidRPr="00BF0EFD">
        <w:rPr>
          <w:rFonts w:ascii="Times New Roman" w:eastAsia="TimesNewRomanPSMT" w:hAnsi="Times New Roman"/>
          <w:sz w:val="28"/>
          <w:szCs w:val="28"/>
          <w:lang w:eastAsia="ru-RU"/>
        </w:rPr>
        <w:t xml:space="preserve"> метаболизм</w:t>
      </w:r>
      <w:r w:rsidR="00861C7A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ге ұшырайды</w:t>
      </w:r>
      <w:r w:rsidR="00653472" w:rsidRPr="00BF0EFD">
        <w:rPr>
          <w:rFonts w:ascii="Times New Roman" w:eastAsia="TimesNewRomanPSMT" w:hAnsi="Times New Roman"/>
          <w:sz w:val="28"/>
          <w:szCs w:val="28"/>
          <w:lang w:eastAsia="ru-RU"/>
        </w:rPr>
        <w:t xml:space="preserve">. </w:t>
      </w:r>
      <w:r w:rsidR="00861C7A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П</w:t>
      </w:r>
      <w:r w:rsidR="00861C7A" w:rsidRPr="00BF0EFD">
        <w:rPr>
          <w:rFonts w:ascii="Times New Roman" w:eastAsia="TimesNewRomanPSMT" w:hAnsi="Times New Roman"/>
          <w:sz w:val="28"/>
          <w:szCs w:val="28"/>
          <w:lang w:eastAsia="ru-RU"/>
        </w:rPr>
        <w:t>репарат</w:t>
      </w:r>
      <w:r w:rsidR="00861C7A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 xml:space="preserve"> артық дозаланған жағдайда белсендірілген көмірді</w:t>
      </w:r>
      <w:r w:rsidR="00861C7A" w:rsidRPr="00BF0EFD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="00861C7A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қолдану</w:t>
      </w:r>
      <w:r w:rsidR="00653472" w:rsidRPr="00BF0EFD">
        <w:rPr>
          <w:rFonts w:ascii="Times New Roman" w:eastAsia="TimesNewRomanPSMT" w:hAnsi="Times New Roman"/>
          <w:sz w:val="28"/>
          <w:szCs w:val="28"/>
          <w:lang w:eastAsia="ru-RU"/>
        </w:rPr>
        <w:t xml:space="preserve">, </w:t>
      </w:r>
      <w:r w:rsidR="00861C7A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сондай-ақ,</w:t>
      </w:r>
      <w:r w:rsidR="00653472" w:rsidRPr="00BF0EFD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="00861C7A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асқазанды</w:t>
      </w:r>
      <w:r w:rsidR="00653472" w:rsidRPr="00BF0EFD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proofErr w:type="spellStart"/>
      <w:r w:rsidR="00653472" w:rsidRPr="00BF0EFD">
        <w:rPr>
          <w:rFonts w:ascii="Times New Roman" w:eastAsia="TimesNewRomanPSMT" w:hAnsi="Times New Roman"/>
          <w:sz w:val="28"/>
          <w:szCs w:val="28"/>
          <w:lang w:eastAsia="ru-RU"/>
        </w:rPr>
        <w:t>деконтаминаци</w:t>
      </w:r>
      <w:proofErr w:type="spellEnd"/>
      <w:r w:rsidR="00861C7A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ялау</w:t>
      </w:r>
      <w:r w:rsidR="00653472" w:rsidRPr="00BF0EFD">
        <w:rPr>
          <w:rFonts w:ascii="Times New Roman" w:eastAsia="TimesNewRomanPSMT" w:hAnsi="Times New Roman"/>
          <w:sz w:val="28"/>
          <w:szCs w:val="28"/>
          <w:lang w:eastAsia="ru-RU"/>
        </w:rPr>
        <w:t xml:space="preserve"> (</w:t>
      </w:r>
      <w:proofErr w:type="spellStart"/>
      <w:r w:rsidR="00134066" w:rsidRPr="00BF0EFD">
        <w:rPr>
          <w:rFonts w:ascii="Times New Roman" w:eastAsia="TimesNewRomanPSMT" w:hAnsi="Times New Roman"/>
          <w:sz w:val="28"/>
          <w:szCs w:val="28"/>
          <w:lang w:eastAsia="ru-RU"/>
        </w:rPr>
        <w:t>мысалы</w:t>
      </w:r>
      <w:proofErr w:type="spellEnd"/>
      <w:r w:rsidR="00653472" w:rsidRPr="00BF0EFD">
        <w:rPr>
          <w:rFonts w:ascii="Times New Roman" w:eastAsia="TimesNewRomanPSMT" w:hAnsi="Times New Roman"/>
          <w:sz w:val="28"/>
          <w:szCs w:val="28"/>
          <w:lang w:eastAsia="ru-RU"/>
        </w:rPr>
        <w:t xml:space="preserve">, </w:t>
      </w:r>
      <w:r w:rsidR="00861C7A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құстыру</w:t>
      </w:r>
      <w:r w:rsidR="00653472" w:rsidRPr="00BF0EFD">
        <w:rPr>
          <w:rFonts w:ascii="Times New Roman" w:eastAsia="TimesNewRomanPSMT" w:hAnsi="Times New Roman"/>
          <w:sz w:val="28"/>
          <w:szCs w:val="28"/>
          <w:lang w:eastAsia="ru-RU"/>
        </w:rPr>
        <w:t xml:space="preserve">, </w:t>
      </w:r>
      <w:r w:rsidR="00861C7A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>асқазанды шаю</w:t>
      </w:r>
      <w:r w:rsidR="00653472" w:rsidRPr="00BF0EFD">
        <w:rPr>
          <w:rFonts w:ascii="Times New Roman" w:eastAsia="TimesNewRomanPSMT" w:hAnsi="Times New Roman"/>
          <w:sz w:val="28"/>
          <w:szCs w:val="28"/>
          <w:lang w:eastAsia="ru-RU"/>
        </w:rPr>
        <w:t>)</w:t>
      </w:r>
      <w:r w:rsidR="00861C7A" w:rsidRPr="00BF0EFD">
        <w:rPr>
          <w:rFonts w:ascii="Times New Roman" w:eastAsia="TimesNewRomanPSMT" w:hAnsi="Times New Roman"/>
          <w:sz w:val="28"/>
          <w:szCs w:val="28"/>
          <w:lang w:val="kk-KZ" w:eastAsia="ru-RU"/>
        </w:rPr>
        <w:t xml:space="preserve"> мүмкіндігін қарастыруға болады</w:t>
      </w:r>
      <w:r w:rsidR="00653472" w:rsidRPr="00BF0EFD">
        <w:rPr>
          <w:rFonts w:ascii="Times New Roman" w:eastAsia="TimesNewRomanPSMT" w:hAnsi="Times New Roman"/>
          <w:sz w:val="28"/>
          <w:szCs w:val="28"/>
          <w:lang w:eastAsia="ru-RU"/>
        </w:rPr>
        <w:t>.</w:t>
      </w:r>
    </w:p>
    <w:bookmarkEnd w:id="8"/>
    <w:p w14:paraId="3CD58F2A" w14:textId="77777777" w:rsidR="00D76592" w:rsidRPr="00BF0EFD" w:rsidRDefault="00D76592" w:rsidP="00C254CB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bookmarkEnd w:id="9"/>
    <w:p w14:paraId="67E2001E" w14:textId="77777777" w:rsidR="00A24C34" w:rsidRPr="00BF0EFD" w:rsidRDefault="00A24C34" w:rsidP="00A24C34">
      <w:pPr>
        <w:spacing w:after="0" w:line="240" w:lineRule="auto"/>
        <w:jc w:val="both"/>
        <w:rPr>
          <w:rStyle w:val="tlid-translation"/>
          <w:rFonts w:ascii="Times New Roman" w:hAnsi="Times New Roman"/>
          <w:sz w:val="28"/>
          <w:szCs w:val="28"/>
          <w:lang w:val="kk-KZ"/>
        </w:rPr>
      </w:pPr>
      <w:r w:rsidRPr="00BF0EFD">
        <w:rPr>
          <w:rFonts w:ascii="Times New Roman" w:hAnsi="Times New Roman"/>
          <w:b/>
          <w:sz w:val="28"/>
          <w:szCs w:val="28"/>
          <w:lang w:val="kk-KZ"/>
        </w:rPr>
        <w:t>ДП стандартты қолдану кезінде көрініс табатын жағымсыз реакциялардың сипаттамасы және осы жағдайда қабылдануы керек шаралар</w:t>
      </w:r>
    </w:p>
    <w:p w14:paraId="642B7223" w14:textId="77777777" w:rsidR="00370F91" w:rsidRPr="00BF0EFD" w:rsidRDefault="00861C7A" w:rsidP="00370F91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F0EFD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Жиі</w:t>
      </w:r>
      <w:r w:rsidR="00370F91" w:rsidRPr="00BF0EF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370F91" w:rsidRPr="00BF0EFD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&gt;</w:t>
      </w:r>
      <w:r w:rsidR="00370F91" w:rsidRPr="00BF0EF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1/100 </w:t>
      </w:r>
      <w:r w:rsidRPr="00BF0EFD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-</w:t>
      </w:r>
      <w:r w:rsidR="00370F91" w:rsidRPr="00BF0EF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&lt;1/10</w:t>
      </w:r>
      <w:r w:rsidRPr="00BF0EFD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дейін</w:t>
      </w:r>
      <w:r w:rsidR="00370F91" w:rsidRPr="00BF0EFD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14:paraId="71C6907D" w14:textId="77777777" w:rsidR="00370F91" w:rsidRPr="00BF0EFD" w:rsidRDefault="00861C7A" w:rsidP="00370F91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бас ауыруы, бас айналуы</w:t>
      </w:r>
    </w:p>
    <w:p w14:paraId="69A1FB33" w14:textId="77777777" w:rsidR="00370F91" w:rsidRPr="00BF0EFD" w:rsidRDefault="00370F91" w:rsidP="00370F91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FD">
        <w:rPr>
          <w:rFonts w:ascii="Times New Roman" w:eastAsia="Times New Roman" w:hAnsi="Times New Roman"/>
          <w:sz w:val="28"/>
          <w:szCs w:val="28"/>
          <w:lang w:eastAsia="ru-RU"/>
        </w:rPr>
        <w:t>вертиго</w:t>
      </w:r>
    </w:p>
    <w:p w14:paraId="062ED409" w14:textId="77777777" w:rsidR="00370F91" w:rsidRPr="00BF0EFD" w:rsidRDefault="00861C7A" w:rsidP="00370F91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жүрек айнуы, құсу</w:t>
      </w:r>
      <w:r w:rsidR="00370F91" w:rsidRPr="00BF0EFD">
        <w:rPr>
          <w:rFonts w:ascii="Times New Roman" w:eastAsia="Times New Roman" w:hAnsi="Times New Roman"/>
          <w:sz w:val="28"/>
          <w:szCs w:val="28"/>
          <w:lang w:eastAsia="ru-RU"/>
        </w:rPr>
        <w:t xml:space="preserve">, диарея, диспепсия, </w:t>
      </w:r>
      <w:proofErr w:type="spellStart"/>
      <w:r w:rsidR="00370F91" w:rsidRPr="00BF0EFD">
        <w:rPr>
          <w:rFonts w:ascii="Times New Roman" w:eastAsia="Times New Roman" w:hAnsi="Times New Roman"/>
          <w:sz w:val="28"/>
          <w:szCs w:val="28"/>
          <w:lang w:eastAsia="ru-RU"/>
        </w:rPr>
        <w:t>абдоминаль</w:t>
      </w:r>
      <w:proofErr w:type="spellEnd"/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ді ауыру</w:t>
      </w:r>
      <w:r w:rsidR="00370F91" w:rsidRPr="00BF0EFD">
        <w:rPr>
          <w:rFonts w:ascii="Times New Roman" w:eastAsia="Times New Roman" w:hAnsi="Times New Roman"/>
          <w:sz w:val="28"/>
          <w:szCs w:val="28"/>
          <w:lang w:eastAsia="ru-RU"/>
        </w:rPr>
        <w:t>, метеоризм, анорексия</w:t>
      </w:r>
    </w:p>
    <w:p w14:paraId="4D88FE16" w14:textId="77777777" w:rsidR="00370F91" w:rsidRPr="00BF0EFD" w:rsidRDefault="00370F91" w:rsidP="00370F91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FD">
        <w:rPr>
          <w:rFonts w:ascii="Times New Roman" w:eastAsia="Times New Roman" w:hAnsi="Times New Roman"/>
          <w:sz w:val="28"/>
          <w:szCs w:val="28"/>
          <w:lang w:eastAsia="ru-RU"/>
        </w:rPr>
        <w:t>трансаминаз</w:t>
      </w:r>
      <w:r w:rsidR="00861C7A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алар деңгейінің жоғарылауы</w:t>
      </w:r>
    </w:p>
    <w:p w14:paraId="1B888143" w14:textId="77777777" w:rsidR="00370F91" w:rsidRPr="00BF0EFD" w:rsidRDefault="00861C7A" w:rsidP="00370F91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бөртпе</w:t>
      </w:r>
    </w:p>
    <w:p w14:paraId="5ED3B710" w14:textId="77777777" w:rsidR="00370F91" w:rsidRPr="00BF0EFD" w:rsidRDefault="00861C7A" w:rsidP="00370F91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F0EFD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Жиі емес</w:t>
      </w:r>
      <w:r w:rsidR="00370F91" w:rsidRPr="00BF0EF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(≥1/1000 </w:t>
      </w:r>
      <w:r w:rsidRPr="00BF0EFD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-</w:t>
      </w:r>
      <w:r w:rsidR="00370F91" w:rsidRPr="00BF0EF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&lt;1/100</w:t>
      </w:r>
      <w:r w:rsidRPr="00BF0EFD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дейін</w:t>
      </w:r>
      <w:r w:rsidR="00370F91" w:rsidRPr="00BF0EFD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14:paraId="7B22C4D7" w14:textId="77777777" w:rsidR="00370F91" w:rsidRPr="00BF0EFD" w:rsidRDefault="00861C7A" w:rsidP="00370F91">
      <w:pPr>
        <w:numPr>
          <w:ilvl w:val="0"/>
          <w:numId w:val="29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F0EFD">
        <w:rPr>
          <w:rFonts w:ascii="Times New Roman" w:eastAsia="Times New Roman" w:hAnsi="Times New Roman"/>
          <w:sz w:val="28"/>
          <w:szCs w:val="28"/>
          <w:lang w:eastAsia="ru-RU"/>
        </w:rPr>
        <w:t xml:space="preserve">миокард </w:t>
      </w:r>
      <w:r w:rsidR="00370F91" w:rsidRPr="00BF0EFD">
        <w:rPr>
          <w:rFonts w:ascii="Times New Roman" w:eastAsia="Times New Roman" w:hAnsi="Times New Roman"/>
          <w:sz w:val="28"/>
          <w:szCs w:val="28"/>
          <w:lang w:eastAsia="ru-RU"/>
        </w:rPr>
        <w:t>инфаркт</w:t>
      </w:r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ісі</w:t>
      </w:r>
      <w:r w:rsidR="00370F91" w:rsidRPr="00BF0EF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жүрек жеткіліксіздігі</w:t>
      </w:r>
      <w:r w:rsidR="00370F91" w:rsidRPr="00BF0EF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жүрек соғуының жиілеуі</w:t>
      </w:r>
      <w:r w:rsidR="00370F91" w:rsidRPr="00BF0EF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кеуденің ауыруы</w:t>
      </w:r>
    </w:p>
    <w:p w14:paraId="7FE658BF" w14:textId="77777777" w:rsidR="00370F91" w:rsidRPr="00BF0EFD" w:rsidRDefault="00861C7A" w:rsidP="00370F91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F0EFD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Сирек</w:t>
      </w:r>
      <w:r w:rsidR="00370F91" w:rsidRPr="00BF0EF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(&gt;1/10000 </w:t>
      </w:r>
      <w:r w:rsidRPr="00BF0EFD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-</w:t>
      </w:r>
      <w:r w:rsidR="00370F91" w:rsidRPr="00BF0EF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&lt;1/1000</w:t>
      </w:r>
      <w:r w:rsidRPr="00BF0EFD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дейін</w:t>
      </w:r>
      <w:r w:rsidR="00370F91" w:rsidRPr="00BF0EFD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14:paraId="42E7A646" w14:textId="77777777" w:rsidR="00370F91" w:rsidRPr="00BF0EFD" w:rsidRDefault="00861C7A" w:rsidP="00370F91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аса жоғары сезімталдық </w:t>
      </w:r>
      <w:r w:rsidRPr="00BF0EFD">
        <w:rPr>
          <w:rFonts w:ascii="Times New Roman" w:eastAsia="Times New Roman" w:hAnsi="Times New Roman"/>
          <w:sz w:val="28"/>
          <w:szCs w:val="28"/>
          <w:lang w:eastAsia="ru-RU"/>
        </w:rPr>
        <w:t>реакци</w:t>
      </w:r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ялары</w:t>
      </w:r>
      <w:r w:rsidR="00370F91" w:rsidRPr="00BF0EF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F0EFD">
        <w:rPr>
          <w:rFonts w:ascii="Times New Roman" w:eastAsia="Times New Roman" w:hAnsi="Times New Roman"/>
          <w:sz w:val="28"/>
          <w:szCs w:val="28"/>
          <w:lang w:eastAsia="ru-RU"/>
        </w:rPr>
        <w:t>гипотензи</w:t>
      </w:r>
      <w:proofErr w:type="spellEnd"/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я мен</w:t>
      </w:r>
      <w:r w:rsidR="00370F91" w:rsidRPr="00BF0EFD">
        <w:rPr>
          <w:rFonts w:ascii="Times New Roman" w:eastAsia="Times New Roman" w:hAnsi="Times New Roman"/>
          <w:sz w:val="28"/>
          <w:szCs w:val="28"/>
          <w:lang w:eastAsia="ru-RU"/>
        </w:rPr>
        <w:t xml:space="preserve"> шок</w:t>
      </w:r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ты қоса</w:t>
      </w:r>
      <w:r w:rsidRPr="00BF0E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F0EFD">
        <w:rPr>
          <w:rFonts w:ascii="Times New Roman" w:eastAsia="Times New Roman" w:hAnsi="Times New Roman"/>
          <w:sz w:val="28"/>
          <w:szCs w:val="28"/>
          <w:lang w:eastAsia="ru-RU"/>
        </w:rPr>
        <w:t>анафилак</w:t>
      </w:r>
      <w:proofErr w:type="spellEnd"/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сиялық</w:t>
      </w:r>
      <w:r w:rsidRPr="00BF0EFD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BF0EFD">
        <w:rPr>
          <w:rFonts w:ascii="Times New Roman" w:eastAsia="Times New Roman" w:hAnsi="Times New Roman"/>
          <w:sz w:val="28"/>
          <w:szCs w:val="28"/>
          <w:lang w:eastAsia="ru-RU"/>
        </w:rPr>
        <w:t>анафилактоид</w:t>
      </w:r>
      <w:proofErr w:type="spellEnd"/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тық</w:t>
      </w:r>
      <w:r w:rsidRPr="00BF0EFD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реакци</w:t>
      </w:r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ялар</w:t>
      </w:r>
    </w:p>
    <w:p w14:paraId="4BE2B441" w14:textId="77777777" w:rsidR="00370F91" w:rsidRPr="00BF0EFD" w:rsidRDefault="00861C7A" w:rsidP="00370F91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ұйқышылдық</w:t>
      </w:r>
    </w:p>
    <w:p w14:paraId="5329FFDF" w14:textId="77777777" w:rsidR="00370F91" w:rsidRPr="00BF0EFD" w:rsidRDefault="00861C7A" w:rsidP="00370F91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демікпе</w:t>
      </w:r>
      <w:r w:rsidR="00370F91" w:rsidRPr="00BF0EFD">
        <w:rPr>
          <w:rFonts w:ascii="Times New Roman" w:eastAsia="Times New Roman" w:hAnsi="Times New Roman"/>
          <w:sz w:val="28"/>
          <w:szCs w:val="28"/>
          <w:lang w:eastAsia="ru-RU"/>
        </w:rPr>
        <w:t xml:space="preserve"> (диспноэ</w:t>
      </w:r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ні қоса</w:t>
      </w:r>
      <w:r w:rsidR="00370F91" w:rsidRPr="00BF0EFD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0D49FB30" w14:textId="77777777" w:rsidR="00370F91" w:rsidRPr="00BF0EFD" w:rsidRDefault="00370F91" w:rsidP="00370F91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FD">
        <w:rPr>
          <w:rFonts w:ascii="Times New Roman" w:eastAsia="Times New Roman" w:hAnsi="Times New Roman"/>
          <w:sz w:val="28"/>
          <w:szCs w:val="28"/>
          <w:lang w:eastAsia="ru-RU"/>
        </w:rPr>
        <w:t xml:space="preserve">гастрит, </w:t>
      </w:r>
      <w:r w:rsidR="00861C7A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асқазан-ішектен қан кету</w:t>
      </w:r>
      <w:r w:rsidRPr="00BF0EF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61C7A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қан құсу</w:t>
      </w:r>
      <w:r w:rsidRPr="00BF0EFD">
        <w:rPr>
          <w:rFonts w:ascii="Times New Roman" w:eastAsia="Times New Roman" w:hAnsi="Times New Roman"/>
          <w:sz w:val="28"/>
          <w:szCs w:val="28"/>
          <w:lang w:eastAsia="ru-RU"/>
        </w:rPr>
        <w:t xml:space="preserve">, мелена, </w:t>
      </w:r>
      <w:r w:rsidR="00861C7A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қан аралас </w:t>
      </w:r>
      <w:r w:rsidR="00861C7A" w:rsidRPr="00BF0EFD">
        <w:rPr>
          <w:rFonts w:ascii="Times New Roman" w:eastAsia="Times New Roman" w:hAnsi="Times New Roman"/>
          <w:sz w:val="28"/>
          <w:szCs w:val="28"/>
          <w:lang w:eastAsia="ru-RU"/>
        </w:rPr>
        <w:t>диарея</w:t>
      </w:r>
      <w:r w:rsidRPr="00BF0EFD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861C7A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асқазан мен ішектің</w:t>
      </w:r>
      <w:r w:rsidRPr="00BF0E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1C7A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қан кетумен немесе</w:t>
      </w:r>
      <w:r w:rsidR="00861C7A" w:rsidRPr="00BF0E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61C7A" w:rsidRPr="00BF0EFD">
        <w:rPr>
          <w:rFonts w:ascii="Times New Roman" w:eastAsia="Times New Roman" w:hAnsi="Times New Roman"/>
          <w:sz w:val="28"/>
          <w:szCs w:val="28"/>
          <w:lang w:eastAsia="ru-RU"/>
        </w:rPr>
        <w:t>перфораци</w:t>
      </w:r>
      <w:proofErr w:type="spellEnd"/>
      <w:r w:rsidR="00861C7A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ямен қатар жүретін</w:t>
      </w:r>
      <w:r w:rsidRPr="00BF0E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1C7A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немесе</w:t>
      </w:r>
      <w:r w:rsidRPr="00BF0E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1C7A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қатар жүрмейтін</w:t>
      </w:r>
      <w:r w:rsidRPr="00BF0E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1C7A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ойық жарасы</w:t>
      </w:r>
    </w:p>
    <w:p w14:paraId="6A360680" w14:textId="77777777" w:rsidR="00370F91" w:rsidRPr="00BF0EFD" w:rsidRDefault="00370F91" w:rsidP="00370F91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FD">
        <w:rPr>
          <w:rFonts w:ascii="Times New Roman" w:eastAsia="Times New Roman" w:hAnsi="Times New Roman"/>
          <w:sz w:val="28"/>
          <w:szCs w:val="28"/>
          <w:lang w:eastAsia="ru-RU"/>
        </w:rPr>
        <w:t xml:space="preserve">гепатит, </w:t>
      </w:r>
      <w:r w:rsidR="00861C7A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сарғаю</w:t>
      </w:r>
      <w:r w:rsidRPr="00BF0EF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61C7A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бауыр</w:t>
      </w:r>
      <w:r w:rsidRPr="00BF0E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F0EFD">
        <w:rPr>
          <w:rFonts w:ascii="Times New Roman" w:eastAsia="Times New Roman" w:hAnsi="Times New Roman"/>
          <w:sz w:val="28"/>
          <w:szCs w:val="28"/>
          <w:lang w:eastAsia="ru-RU"/>
        </w:rPr>
        <w:t>функци</w:t>
      </w:r>
      <w:proofErr w:type="spellEnd"/>
      <w:r w:rsidR="00861C7A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ясының бұзылуы</w:t>
      </w:r>
      <w:r w:rsidRPr="00BF0E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5A440D4" w14:textId="77777777" w:rsidR="00370F91" w:rsidRPr="00BF0EFD" w:rsidRDefault="00861C7A" w:rsidP="00370F91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есекжем</w:t>
      </w:r>
      <w:r w:rsidR="00370F91" w:rsidRPr="00BF0EF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тері тітіркенулері</w:t>
      </w:r>
    </w:p>
    <w:p w14:paraId="7957E72B" w14:textId="77777777" w:rsidR="00370F91" w:rsidRPr="00BF0EFD" w:rsidRDefault="00861C7A" w:rsidP="00370F91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F0EFD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Өте сирек</w:t>
      </w:r>
      <w:r w:rsidR="00370F91" w:rsidRPr="00BF0EF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(&lt;1/10000)</w:t>
      </w:r>
    </w:p>
    <w:p w14:paraId="3C4C5AE0" w14:textId="77777777" w:rsidR="00370F91" w:rsidRPr="00BF0EFD" w:rsidRDefault="00370F91" w:rsidP="00370F91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FD">
        <w:rPr>
          <w:rFonts w:ascii="Times New Roman" w:eastAsia="Times New Roman" w:hAnsi="Times New Roman"/>
          <w:sz w:val="28"/>
          <w:szCs w:val="28"/>
          <w:lang w:eastAsia="ru-RU"/>
        </w:rPr>
        <w:t xml:space="preserve">тромбоцитопения, лейкопения, </w:t>
      </w:r>
      <w:proofErr w:type="spellStart"/>
      <w:r w:rsidRPr="00BF0EFD">
        <w:rPr>
          <w:rFonts w:ascii="Times New Roman" w:eastAsia="Times New Roman" w:hAnsi="Times New Roman"/>
          <w:sz w:val="28"/>
          <w:szCs w:val="28"/>
          <w:lang w:eastAsia="ru-RU"/>
        </w:rPr>
        <w:t>гемоли</w:t>
      </w:r>
      <w:proofErr w:type="spellEnd"/>
      <w:r w:rsidR="00861C7A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здік</w:t>
      </w:r>
      <w:r w:rsidRPr="00BF0EFD">
        <w:rPr>
          <w:rFonts w:ascii="Times New Roman" w:eastAsia="Times New Roman" w:hAnsi="Times New Roman"/>
          <w:sz w:val="28"/>
          <w:szCs w:val="28"/>
          <w:lang w:eastAsia="ru-RU"/>
        </w:rPr>
        <w:t xml:space="preserve"> анемия (</w:t>
      </w:r>
      <w:proofErr w:type="spellStart"/>
      <w:r w:rsidRPr="00BF0EFD">
        <w:rPr>
          <w:rFonts w:ascii="Times New Roman" w:eastAsia="Times New Roman" w:hAnsi="Times New Roman"/>
          <w:sz w:val="28"/>
          <w:szCs w:val="28"/>
          <w:lang w:eastAsia="ru-RU"/>
        </w:rPr>
        <w:t>гемоли</w:t>
      </w:r>
      <w:proofErr w:type="spellEnd"/>
      <w:r w:rsidR="00861C7A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здік және</w:t>
      </w:r>
      <w:r w:rsidRPr="00BF0E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F0EFD">
        <w:rPr>
          <w:rFonts w:ascii="Times New Roman" w:eastAsia="Times New Roman" w:hAnsi="Times New Roman"/>
          <w:sz w:val="28"/>
          <w:szCs w:val="28"/>
          <w:lang w:eastAsia="ru-RU"/>
        </w:rPr>
        <w:t>апла</w:t>
      </w:r>
      <w:proofErr w:type="spellEnd"/>
      <w:r w:rsidR="00861C7A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зиялық</w:t>
      </w:r>
      <w:r w:rsidRPr="00BF0E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F0EFD">
        <w:rPr>
          <w:rFonts w:ascii="Times New Roman" w:eastAsia="Times New Roman" w:hAnsi="Times New Roman"/>
          <w:sz w:val="28"/>
          <w:szCs w:val="28"/>
          <w:lang w:eastAsia="ru-RU"/>
        </w:rPr>
        <w:t>анеми</w:t>
      </w:r>
      <w:proofErr w:type="spellEnd"/>
      <w:r w:rsidR="00861C7A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яны қоса</w:t>
      </w:r>
      <w:r w:rsidRPr="00BF0EFD">
        <w:rPr>
          <w:rFonts w:ascii="Times New Roman" w:eastAsia="Times New Roman" w:hAnsi="Times New Roman"/>
          <w:sz w:val="28"/>
          <w:szCs w:val="28"/>
          <w:lang w:eastAsia="ru-RU"/>
        </w:rPr>
        <w:t>), агранулоцитоз</w:t>
      </w:r>
    </w:p>
    <w:p w14:paraId="58471FC3" w14:textId="77777777" w:rsidR="00370F91" w:rsidRPr="00BF0EFD" w:rsidRDefault="00370F91" w:rsidP="00370F91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FD">
        <w:rPr>
          <w:rFonts w:ascii="Times New Roman" w:eastAsia="Times New Roman" w:hAnsi="Times New Roman"/>
          <w:sz w:val="28"/>
          <w:szCs w:val="28"/>
          <w:lang w:eastAsia="ru-RU"/>
        </w:rPr>
        <w:t>ангионевро</w:t>
      </w:r>
      <w:r w:rsidR="00861C7A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здық ісіну </w:t>
      </w:r>
    </w:p>
    <w:p w14:paraId="3B9A5441" w14:textId="77777777" w:rsidR="00370F91" w:rsidRPr="00BF0EFD" w:rsidRDefault="00861C7A" w:rsidP="00370F91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>бағдарсыздық</w:t>
      </w:r>
      <w:r w:rsidR="00370F91" w:rsidRPr="00BF0EFD">
        <w:rPr>
          <w:rFonts w:ascii="Times New Roman" w:eastAsia="Times New Roman" w:hAnsi="Times New Roman"/>
          <w:sz w:val="28"/>
          <w:szCs w:val="28"/>
          <w:lang w:eastAsia="ru-RU"/>
        </w:rPr>
        <w:t xml:space="preserve">, депрессия, </w:t>
      </w:r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ұйқысыздық</w:t>
      </w:r>
      <w:r w:rsidR="00370F91" w:rsidRPr="00BF0EF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түнгі шым-шытырықтар</w:t>
      </w:r>
      <w:r w:rsidR="00370F91" w:rsidRPr="00BF0EF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ашушаңдық</w:t>
      </w:r>
      <w:r w:rsidR="00370F91" w:rsidRPr="00BF0EFD">
        <w:rPr>
          <w:rFonts w:ascii="Times New Roman" w:eastAsia="Times New Roman" w:hAnsi="Times New Roman"/>
          <w:sz w:val="28"/>
          <w:szCs w:val="28"/>
          <w:lang w:eastAsia="ru-RU"/>
        </w:rPr>
        <w:t>, психо</w:t>
      </w:r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здық бұзылыстар </w:t>
      </w:r>
    </w:p>
    <w:p w14:paraId="2A9F2857" w14:textId="77777777" w:rsidR="00370F91" w:rsidRPr="00BF0EFD" w:rsidRDefault="00370F91" w:rsidP="00370F91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парестезия, </w:t>
      </w:r>
      <w:r w:rsidR="00861C7A" w:rsidRPr="00BF0EF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жады бұзылуы</w:t>
      </w:r>
      <w:r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61C7A" w:rsidRPr="00BF0EF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құрысулар</w:t>
      </w:r>
      <w:r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61C7A" w:rsidRPr="00BF0EF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үрей, </w:t>
      </w:r>
      <w:r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тремор, </w:t>
      </w:r>
      <w:proofErr w:type="spellStart"/>
      <w:r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асепти</w:t>
      </w:r>
      <w:proofErr w:type="spellEnd"/>
      <w:r w:rsidR="00861C7A" w:rsidRPr="00BF0EF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калық</w:t>
      </w:r>
      <w:r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F0EFD">
        <w:rPr>
          <w:rFonts w:ascii="Times New Roman" w:eastAsia="Times New Roman" w:hAnsi="Times New Roman"/>
          <w:sz w:val="28"/>
          <w:szCs w:val="28"/>
          <w:lang w:eastAsia="ru-RU"/>
        </w:rPr>
        <w:t>менингит,</w:t>
      </w:r>
      <w:r w:rsidRPr="00BF0EFD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</w:t>
      </w:r>
      <w:r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дисгевзия, </w:t>
      </w:r>
      <w:r w:rsidR="00861C7A" w:rsidRPr="00BF0EF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ми қанайналымының жедел бұзылуы</w:t>
      </w:r>
    </w:p>
    <w:p w14:paraId="36DB6C92" w14:textId="77777777" w:rsidR="00370F91" w:rsidRPr="00BF0EFD" w:rsidRDefault="00861C7A" w:rsidP="00370F91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F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көрудің бұзылуы</w:t>
      </w:r>
      <w:r w:rsidR="00370F91"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BF0EF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бұлыңғыр көру</w:t>
      </w:r>
      <w:r w:rsidR="00370F91"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диплопия</w:t>
      </w:r>
    </w:p>
    <w:p w14:paraId="1AE0E426" w14:textId="77777777" w:rsidR="00370F91" w:rsidRPr="00BF0EFD" w:rsidRDefault="00861C7A" w:rsidP="00370F91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F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құлақтың шыңылдауы</w:t>
      </w:r>
      <w:r w:rsidR="00370F91"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BF0EF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естудің бұзылуы</w:t>
      </w:r>
    </w:p>
    <w:p w14:paraId="409D47BE" w14:textId="77777777" w:rsidR="00370F91" w:rsidRPr="00BF0EFD" w:rsidRDefault="00370F91" w:rsidP="00370F91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гипертензия, васкулит</w:t>
      </w:r>
    </w:p>
    <w:p w14:paraId="6CD617DE" w14:textId="77777777" w:rsidR="00370F91" w:rsidRPr="00BF0EFD" w:rsidRDefault="00370F91" w:rsidP="00370F91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пневмония</w:t>
      </w:r>
    </w:p>
    <w:p w14:paraId="6C5E834D" w14:textId="77777777" w:rsidR="00370F91" w:rsidRPr="00BF0EFD" w:rsidRDefault="00370F91" w:rsidP="00370F91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колит (</w:t>
      </w:r>
      <w:proofErr w:type="spellStart"/>
      <w:r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геморраги</w:t>
      </w:r>
      <w:proofErr w:type="spellEnd"/>
      <w:r w:rsidR="00134066" w:rsidRPr="00BF0EF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ялық</w:t>
      </w:r>
      <w:r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</w:t>
      </w:r>
      <w:r w:rsidR="00134066"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олит</w:t>
      </w:r>
      <w:r w:rsidR="00134066" w:rsidRPr="00BF0EF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ті және ойық жаралы</w:t>
      </w:r>
      <w:r w:rsidR="00134066"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колит</w:t>
      </w:r>
      <w:r w:rsidR="00134066" w:rsidRPr="00BF0EF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тің өршуін немесе</w:t>
      </w:r>
      <w:r w:rsidR="00134066"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Крон</w:t>
      </w:r>
      <w:r w:rsidR="00134066" w:rsidRPr="00BF0EF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ауруын қоса</w:t>
      </w:r>
      <w:r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</w:t>
      </w:r>
      <w:r w:rsidR="00134066" w:rsidRPr="00BF0EF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іш қатуы</w:t>
      </w:r>
      <w:r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стоматит, глоссит, </w:t>
      </w:r>
      <w:r w:rsidR="00134066" w:rsidRPr="00BF0EF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өңеш тарапынан бұзылулар</w:t>
      </w:r>
      <w:r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134066" w:rsidRPr="00BF0EF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ішек</w:t>
      </w:r>
      <w:r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диафрагм</w:t>
      </w:r>
      <w:r w:rsidR="00134066" w:rsidRPr="00BF0EF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асының аурулар</w:t>
      </w:r>
      <w:r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ы, панкреатит</w:t>
      </w:r>
    </w:p>
    <w:p w14:paraId="00E0114B" w14:textId="03C2DBF7" w:rsidR="00370F91" w:rsidRPr="00BF0EFD" w:rsidRDefault="00F67E13" w:rsidP="00370F91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0EF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шұғыл дамитын</w:t>
      </w:r>
      <w:r w:rsidR="00370F91"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гепатит</w:t>
      </w:r>
      <w:r w:rsidR="00370F91" w:rsidRPr="00BF0E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70F91" w:rsidRPr="00BF0EFD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</w:t>
      </w:r>
      <w:proofErr w:type="spellStart"/>
      <w:r w:rsidR="00370F91"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некро</w:t>
      </w:r>
      <w:proofErr w:type="spellEnd"/>
      <w:r w:rsidR="00134066" w:rsidRPr="00BF0EF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здық</w:t>
      </w:r>
      <w:r w:rsidR="00370F91"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гепатит, </w:t>
      </w:r>
      <w:r w:rsidR="00134066" w:rsidRPr="00BF0EF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бауыр жеткіліксіздігі</w:t>
      </w:r>
    </w:p>
    <w:p w14:paraId="2F042883" w14:textId="77777777" w:rsidR="00370F91" w:rsidRPr="00BF0EFD" w:rsidRDefault="00370F91" w:rsidP="00370F91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буллез</w:t>
      </w:r>
      <w:proofErr w:type="spellEnd"/>
      <w:r w:rsidR="00134066" w:rsidRPr="00BF0EF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дік</w:t>
      </w:r>
      <w:r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дерматит, экзема, эритема, </w:t>
      </w:r>
      <w:proofErr w:type="spellStart"/>
      <w:r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мультиформ</w:t>
      </w:r>
      <w:proofErr w:type="spellEnd"/>
      <w:r w:rsidR="00134066" w:rsidRPr="00BF0EF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алы</w:t>
      </w:r>
      <w:r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эритема, </w:t>
      </w:r>
      <w:proofErr w:type="spellStart"/>
      <w:r w:rsidR="00134066"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Стивенс</w:t>
      </w:r>
      <w:proofErr w:type="spellEnd"/>
      <w:r w:rsidR="00134066"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-Джонсон синдром</w:t>
      </w:r>
      <w:r w:rsidR="00134066" w:rsidRPr="00BF0EF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</w:t>
      </w:r>
      <w:r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134066" w:rsidRPr="00BF0EF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уытты</w:t>
      </w:r>
      <w:r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эпидермал</w:t>
      </w:r>
      <w:proofErr w:type="spellEnd"/>
      <w:r w:rsidR="00134066" w:rsidRPr="00BF0EF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ық</w:t>
      </w:r>
      <w:r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некролиз (</w:t>
      </w:r>
      <w:proofErr w:type="spellStart"/>
      <w:r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Лайелл</w:t>
      </w:r>
      <w:proofErr w:type="spellEnd"/>
      <w:r w:rsidR="00134066"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синдром</w:t>
      </w:r>
      <w:r w:rsidR="00134066" w:rsidRPr="00BF0EF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</w:t>
      </w:r>
      <w:r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эксфолиатив</w:t>
      </w:r>
      <w:proofErr w:type="spellEnd"/>
      <w:r w:rsidR="00134066" w:rsidRPr="00BF0EF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тік</w:t>
      </w:r>
      <w:r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дерматит, алопеция, фото</w:t>
      </w:r>
      <w:r w:rsidR="00134066" w:rsidRPr="00BF0EF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сезімталдық</w:t>
      </w:r>
      <w:r w:rsidR="00134066"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реакция</w:t>
      </w:r>
      <w:r w:rsidR="00134066" w:rsidRPr="00BF0EF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сы</w:t>
      </w:r>
      <w:r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пурпура, </w:t>
      </w:r>
      <w:proofErr w:type="spellStart"/>
      <w:r w:rsidR="00861C7A"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Шенлейн-Генох</w:t>
      </w:r>
      <w:proofErr w:type="spellEnd"/>
      <w:r w:rsidR="00134066"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пурпура</w:t>
      </w:r>
      <w:r w:rsidR="00134066" w:rsidRPr="00BF0EF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сы</w:t>
      </w:r>
      <w:r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134066" w:rsidRPr="00BF0EF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қышыну</w:t>
      </w:r>
    </w:p>
    <w:p w14:paraId="4D930142" w14:textId="77777777" w:rsidR="00370F91" w:rsidRPr="00BF0EFD" w:rsidRDefault="00134066" w:rsidP="00370F91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0EF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бүйректің жедел</w:t>
      </w:r>
      <w:r w:rsidR="00370F91"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F0EF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жеткіліксіздігі</w:t>
      </w:r>
      <w:r w:rsidR="00370F91"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гематурия, протеинурия, нефро</w:t>
      </w:r>
      <w:r w:rsidRPr="00BF0EF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здық </w:t>
      </w:r>
      <w:r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синдром, </w:t>
      </w:r>
      <w:proofErr w:type="spellStart"/>
      <w:r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тубулоинтерстициаль</w:t>
      </w:r>
      <w:proofErr w:type="spellEnd"/>
      <w:r w:rsidRPr="00BF0EF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ді</w:t>
      </w:r>
      <w:r w:rsidR="00370F91"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нефрит, </w:t>
      </w:r>
      <w:r w:rsidRPr="00BF0EF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бүйректің</w:t>
      </w:r>
      <w:r w:rsidR="00370F91"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70F91"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папилляр</w:t>
      </w:r>
      <w:proofErr w:type="spellEnd"/>
      <w:r w:rsidRPr="00BF0EF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лық </w:t>
      </w:r>
      <w:r w:rsidR="00370F91"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некроз</w:t>
      </w:r>
      <w:r w:rsidRPr="00BF0EF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</w:t>
      </w:r>
      <w:r w:rsidR="00370F91"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BA413E3" w14:textId="77777777" w:rsidR="00370F91" w:rsidRPr="00BF0EFD" w:rsidRDefault="00134066" w:rsidP="00370F9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F0EFD">
        <w:rPr>
          <w:rFonts w:ascii="Times New Roman" w:eastAsia="Times New Roman" w:hAnsi="Times New Roman"/>
          <w:i/>
          <w:color w:val="000000"/>
          <w:sz w:val="28"/>
          <w:szCs w:val="28"/>
          <w:lang w:val="kk-KZ" w:eastAsia="ru-RU"/>
        </w:rPr>
        <w:t>Белгісіз</w:t>
      </w:r>
      <w:r w:rsidR="00370F91" w:rsidRPr="00BF0EF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:</w:t>
      </w:r>
    </w:p>
    <w:p w14:paraId="009BB19A" w14:textId="77777777" w:rsidR="00370F91" w:rsidRPr="00BF0EFD" w:rsidRDefault="00134066" w:rsidP="00370F91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Коунис</w:t>
      </w:r>
      <w:proofErr w:type="spellEnd"/>
      <w:r w:rsidR="00370F91"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F0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синдром</w:t>
      </w:r>
      <w:r w:rsidRPr="00BF0EF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</w:t>
      </w:r>
    </w:p>
    <w:p w14:paraId="6FF91505" w14:textId="77777777" w:rsidR="00370F91" w:rsidRPr="00BF0EFD" w:rsidRDefault="00370F91" w:rsidP="00370F91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F0EFD">
        <w:rPr>
          <w:rFonts w:ascii="Times New Roman" w:eastAsia="Times New Roman" w:hAnsi="Times New Roman"/>
          <w:sz w:val="28"/>
          <w:szCs w:val="28"/>
          <w:lang w:eastAsia="ru-RU"/>
        </w:rPr>
        <w:t xml:space="preserve">Диклофенак, </w:t>
      </w:r>
      <w:r w:rsidR="00134066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әсіресе, жоғары</w:t>
      </w:r>
      <w:r w:rsidR="00134066" w:rsidRPr="00BF0EFD">
        <w:rPr>
          <w:rFonts w:ascii="Times New Roman" w:eastAsia="Times New Roman" w:hAnsi="Times New Roman"/>
          <w:sz w:val="28"/>
          <w:szCs w:val="28"/>
          <w:lang w:eastAsia="ru-RU"/>
        </w:rPr>
        <w:t xml:space="preserve"> доза</w:t>
      </w:r>
      <w:r w:rsidR="00134066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ларында</w:t>
      </w:r>
      <w:r w:rsidRPr="00BF0EF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34066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тәулігіне </w:t>
      </w:r>
      <w:r w:rsidR="00134066" w:rsidRPr="00BF0EFD">
        <w:rPr>
          <w:rFonts w:ascii="Times New Roman" w:eastAsia="Times New Roman" w:hAnsi="Times New Roman"/>
          <w:sz w:val="28"/>
          <w:szCs w:val="28"/>
          <w:lang w:eastAsia="ru-RU"/>
        </w:rPr>
        <w:t>150 мг</w:t>
      </w:r>
      <w:r w:rsidRPr="00BF0EF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134066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және ұзақ уақыт қолданылғанда</w:t>
      </w:r>
      <w:r w:rsidRPr="00BF0EFD">
        <w:rPr>
          <w:rFonts w:ascii="Times New Roman" w:eastAsia="Times New Roman" w:hAnsi="Times New Roman"/>
          <w:sz w:val="28"/>
          <w:szCs w:val="28"/>
          <w:lang w:eastAsia="ru-RU"/>
        </w:rPr>
        <w:t>, артери</w:t>
      </w:r>
      <w:r w:rsidR="00134066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ялық</w:t>
      </w:r>
      <w:r w:rsidRPr="00BF0EFD">
        <w:rPr>
          <w:rFonts w:ascii="Times New Roman" w:eastAsia="Times New Roman" w:hAnsi="Times New Roman"/>
          <w:sz w:val="28"/>
          <w:szCs w:val="28"/>
          <w:lang w:eastAsia="ru-RU"/>
        </w:rPr>
        <w:t xml:space="preserve"> тромбоэмболи</w:t>
      </w:r>
      <w:r w:rsidR="00134066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яның</w:t>
      </w:r>
      <w:r w:rsidRPr="00BF0EF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134066" w:rsidRPr="00BF0EFD">
        <w:rPr>
          <w:rFonts w:ascii="Times New Roman" w:eastAsia="Times New Roman" w:hAnsi="Times New Roman"/>
          <w:sz w:val="28"/>
          <w:szCs w:val="28"/>
          <w:lang w:eastAsia="ru-RU"/>
        </w:rPr>
        <w:t>мысалы</w:t>
      </w:r>
      <w:proofErr w:type="spellEnd"/>
      <w:r w:rsidRPr="00BF0EF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34066" w:rsidRPr="00BF0EFD">
        <w:rPr>
          <w:rFonts w:ascii="Times New Roman" w:eastAsia="Times New Roman" w:hAnsi="Times New Roman"/>
          <w:sz w:val="28"/>
          <w:szCs w:val="28"/>
          <w:lang w:eastAsia="ru-RU"/>
        </w:rPr>
        <w:t>миокард</w:t>
      </w:r>
      <w:r w:rsidR="00134066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BF0EFD">
        <w:rPr>
          <w:rFonts w:ascii="Times New Roman" w:eastAsia="Times New Roman" w:hAnsi="Times New Roman"/>
          <w:sz w:val="28"/>
          <w:szCs w:val="28"/>
          <w:lang w:eastAsia="ru-RU"/>
        </w:rPr>
        <w:t>инфаркт</w:t>
      </w:r>
      <w:r w:rsidR="00134066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ісі</w:t>
      </w:r>
      <w:r w:rsidRPr="00BF0E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4066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немесе</w:t>
      </w:r>
      <w:r w:rsidRPr="00BF0EFD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инсульт)</w:t>
      </w:r>
      <w:r w:rsidR="00134066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туындау қаупін арттыруы мүмкін</w:t>
      </w:r>
      <w:r w:rsidRPr="00BF0E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1A843DF" w14:textId="6957B336" w:rsidR="00370F91" w:rsidRPr="00BF0EFD" w:rsidRDefault="00D20A04" w:rsidP="00370F91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BF0EFD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Көзге көрінетін</w:t>
      </w:r>
      <w:r w:rsidR="00E97E54" w:rsidRPr="00BF0EFD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әсерлері</w:t>
      </w:r>
    </w:p>
    <w:p w14:paraId="6F40AC55" w14:textId="64830A96" w:rsidR="00370F91" w:rsidRPr="00BF0EFD" w:rsidRDefault="00134066" w:rsidP="00370F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Көрудің бұзылуы</w:t>
      </w:r>
      <w:r w:rsidR="00370F91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бұлыңғыр көру немесе</w:t>
      </w:r>
      <w:r w:rsidR="00370F91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диплопия</w:t>
      </w:r>
      <w:r w:rsidR="00D20A04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сияқты көзге көрінетін</w:t>
      </w:r>
      <w:r w:rsidR="00E97E54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әсерлері</w:t>
      </w:r>
      <w:r w:rsidR="00370F91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E97E54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шамасы, </w:t>
      </w:r>
      <w:r w:rsidR="00171586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ҚҚСП</w:t>
      </w:r>
      <w:r w:rsidR="00370F91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E97E54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класының әсерлері болып табылады және</w:t>
      </w:r>
      <w:r w:rsidR="00370F91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E97E54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әдетте</w:t>
      </w:r>
      <w:r w:rsidR="00370F91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E97E54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емдеуді тоқтатқан кезде қайтымды</w:t>
      </w:r>
      <w:r w:rsidR="00370F91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Көру бұзылулары туындауының ықтимал</w:t>
      </w:r>
      <w:r w:rsidR="00370F91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механизмі простагландиндердің және торқабықтағы қан ағымының реттелуін өзгертетін басқа тектес қосылыстар синтезінің тежелуі болып табылады</w:t>
      </w:r>
      <w:r w:rsidR="00370F91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ол</w:t>
      </w:r>
      <w:r w:rsidR="00370F91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көру өзгерістерінің ықтималдылығына әкеп соқтырады</w:t>
      </w:r>
      <w:r w:rsidR="00370F91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. Е</w:t>
      </w:r>
      <w:r w:rsidR="00E97E54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гер диклофенакпен емдеу кезінде ондай</w:t>
      </w:r>
      <w:r w:rsidR="00370F91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симптом</w:t>
      </w:r>
      <w:r w:rsidR="00E97E54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дар туындаса</w:t>
      </w:r>
      <w:r w:rsidR="00370F91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E97E54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басқа себептерінің бар-жоқтығын анықтау</w:t>
      </w:r>
      <w:r w:rsidR="00370F91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E97E54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үшін </w:t>
      </w:r>
      <w:r w:rsidR="00370F91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офтальмологи</w:t>
      </w:r>
      <w:r w:rsidR="00E97E54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ялық тексеру жүргізуге болады</w:t>
      </w:r>
      <w:r w:rsidR="00370F91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1F202F6B" w14:textId="77777777" w:rsidR="00A24C34" w:rsidRPr="00BF0EFD" w:rsidRDefault="00A24C34" w:rsidP="00A24C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F0EFD">
        <w:rPr>
          <w:rFonts w:ascii="Times New Roman" w:hAnsi="Times New Roman"/>
          <w:b/>
          <w:sz w:val="28"/>
          <w:szCs w:val="28"/>
          <w:lang w:val="kk-KZ"/>
        </w:rPr>
        <w:t>Жағымсыз дәрілік реакциялар туындаса медицина қызметкеріне, фармацевтика қызметкеріне немесе дәрілік препараттардың тиімсіздігі туралы хабарламаларды қоса, дәрілік препараттарға жағымсыз реакциялар (әсерлер) бойынша ақпараттық деректер базасына тікелей хабарласыңыз</w:t>
      </w:r>
    </w:p>
    <w:p w14:paraId="30C7DD23" w14:textId="77777777" w:rsidR="00A24C34" w:rsidRPr="00BF0EFD" w:rsidRDefault="00A24C34" w:rsidP="00A24C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F0EFD">
        <w:rPr>
          <w:rFonts w:ascii="Times New Roman" w:hAnsi="Times New Roman"/>
          <w:sz w:val="28"/>
          <w:szCs w:val="28"/>
          <w:lang w:val="kk-KZ"/>
        </w:rPr>
        <w:t xml:space="preserve">«Қазақстан Республикасы Денсаулық сақтау министрлігі </w:t>
      </w:r>
      <w:r w:rsidRPr="00BF0EFD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Тауарлар мен көрсетілетін қызметтердің сапасы мен қауіпсіздігін бақылау </w:t>
      </w:r>
      <w:r w:rsidRPr="00BF0EFD">
        <w:rPr>
          <w:rFonts w:ascii="Times New Roman" w:hAnsi="Times New Roman"/>
          <w:sz w:val="28"/>
          <w:szCs w:val="28"/>
          <w:lang w:val="kk-KZ"/>
        </w:rPr>
        <w:t>комитеті Дәрілік заттарды және медициналық бұйымдарды сараптау ұлттық орталығы» ШЖҚ РМК</w:t>
      </w:r>
    </w:p>
    <w:p w14:paraId="7E7B4334" w14:textId="77777777" w:rsidR="008E3915" w:rsidRPr="00BF0EFD" w:rsidRDefault="00851FF2" w:rsidP="008E3915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8E3915" w:rsidRPr="00BF0EFD">
          <w:rPr>
            <w:rStyle w:val="af"/>
            <w:rFonts w:ascii="Times New Roman" w:hAnsi="Times New Roman"/>
            <w:sz w:val="28"/>
            <w:szCs w:val="28"/>
            <w:lang w:val="en-US"/>
          </w:rPr>
          <w:t>http</w:t>
        </w:r>
        <w:r w:rsidR="008E3915" w:rsidRPr="00BF0EFD">
          <w:rPr>
            <w:rStyle w:val="af"/>
            <w:rFonts w:ascii="Times New Roman" w:hAnsi="Times New Roman"/>
            <w:sz w:val="28"/>
            <w:szCs w:val="28"/>
          </w:rPr>
          <w:t>://</w:t>
        </w:r>
        <w:r w:rsidR="008E3915" w:rsidRPr="00BF0EFD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="008E3915" w:rsidRPr="00BF0EFD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8E3915" w:rsidRPr="00BF0EFD">
          <w:rPr>
            <w:rStyle w:val="af"/>
            <w:rFonts w:ascii="Times New Roman" w:hAnsi="Times New Roman"/>
            <w:sz w:val="28"/>
            <w:szCs w:val="28"/>
            <w:lang w:val="en-US"/>
          </w:rPr>
          <w:t>ndda</w:t>
        </w:r>
        <w:proofErr w:type="spellEnd"/>
        <w:r w:rsidR="008E3915" w:rsidRPr="00BF0EFD">
          <w:rPr>
            <w:rStyle w:val="af"/>
            <w:rFonts w:ascii="Times New Roman" w:hAnsi="Times New Roman"/>
            <w:sz w:val="28"/>
            <w:szCs w:val="28"/>
          </w:rPr>
          <w:t>.</w:t>
        </w:r>
        <w:r w:rsidR="008E3915" w:rsidRPr="00BF0EFD">
          <w:rPr>
            <w:rStyle w:val="af"/>
            <w:rFonts w:ascii="Times New Roman" w:hAnsi="Times New Roman"/>
            <w:sz w:val="28"/>
            <w:szCs w:val="28"/>
            <w:lang w:val="en-US"/>
          </w:rPr>
          <w:t>kz</w:t>
        </w:r>
      </w:hyperlink>
    </w:p>
    <w:p w14:paraId="59CE2AA2" w14:textId="77777777" w:rsidR="006F7A1C" w:rsidRPr="00BF0EFD" w:rsidRDefault="006F7A1C" w:rsidP="008330E7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4675B9" w14:textId="77777777" w:rsidR="00A24C34" w:rsidRPr="00BF0EFD" w:rsidRDefault="00A24C34" w:rsidP="00A24C3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0" w:name="2175220285"/>
      <w:bookmarkStart w:id="11" w:name="2175220286"/>
      <w:bookmarkStart w:id="12" w:name="_Hlk19523193"/>
      <w:r w:rsidRPr="00BF0EF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Қосымша мәліметтер</w:t>
      </w:r>
    </w:p>
    <w:p w14:paraId="0B1F1121" w14:textId="77777777" w:rsidR="00A24C34" w:rsidRPr="00BF0EFD" w:rsidRDefault="00A24C34" w:rsidP="00A24C3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BF0EFD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Дәрілік препараттың құрамы</w:t>
      </w:r>
      <w:r w:rsidRPr="00BF0EFD">
        <w:rPr>
          <w:rFonts w:ascii="Times New Roman" w:hAnsi="Times New Roman"/>
          <w:sz w:val="28"/>
          <w:szCs w:val="28"/>
          <w:lang w:val="kk-KZ"/>
        </w:rPr>
        <w:t xml:space="preserve"> </w:t>
      </w:r>
    </w:p>
    <w:bookmarkEnd w:id="10"/>
    <w:p w14:paraId="41E0C713" w14:textId="2B7D018E" w:rsidR="00A24C34" w:rsidRPr="00BF0EFD" w:rsidRDefault="00862441" w:rsidP="00A24C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BF0EFD">
        <w:rPr>
          <w:rFonts w:ascii="Times New Roman" w:eastAsia="Times New Roman" w:hAnsi="Times New Roman"/>
          <w:bCs/>
          <w:sz w:val="28"/>
          <w:szCs w:val="28"/>
          <w:lang w:val="kk-KZ"/>
        </w:rPr>
        <w:t>Бір таблетка</w:t>
      </w:r>
      <w:r w:rsidR="00A24C34" w:rsidRPr="00BF0EFD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құрамында </w:t>
      </w:r>
    </w:p>
    <w:p w14:paraId="6742048F" w14:textId="35CF7B3D" w:rsidR="006B7A90" w:rsidRPr="00BF0EFD" w:rsidRDefault="00A24C34" w:rsidP="00A24C34">
      <w:pPr>
        <w:widowControl w:val="0"/>
        <w:autoSpaceDE w:val="0"/>
        <w:autoSpaceDN w:val="0"/>
        <w:spacing w:after="0" w:line="240" w:lineRule="auto"/>
        <w:ind w:left="2977" w:hanging="2977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BF0EFD">
        <w:rPr>
          <w:rFonts w:ascii="Times New Roman" w:eastAsia="Times New Roman" w:hAnsi="Times New Roman"/>
          <w:i/>
          <w:sz w:val="28"/>
          <w:szCs w:val="28"/>
          <w:lang w:val="kk-KZ"/>
        </w:rPr>
        <w:t>белсенді зат</w:t>
      </w:r>
      <w:r w:rsidR="006B7A90" w:rsidRPr="00BF0EFD"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 xml:space="preserve"> –</w:t>
      </w:r>
      <w:r w:rsidR="00735122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  <w:r w:rsidR="008232D8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натри</w:t>
      </w:r>
      <w:r w:rsidR="00E97E54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й</w:t>
      </w:r>
      <w:r w:rsidR="008232D8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  <w:r w:rsidR="006B7A90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  <w:r w:rsidR="00735122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диклофена</w:t>
      </w:r>
      <w:r w:rsidR="00336BB5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гы</w:t>
      </w:r>
      <w:r w:rsidR="00735122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  <w:r w:rsidR="008232D8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50</w:t>
      </w:r>
      <w:r w:rsidR="00FD4322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.0</w:t>
      </w:r>
      <w:r w:rsidR="008232D8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мг</w:t>
      </w:r>
      <w:r w:rsidR="006B7A90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, </w:t>
      </w:r>
    </w:p>
    <w:bookmarkEnd w:id="11"/>
    <w:bookmarkEnd w:id="12"/>
    <w:p w14:paraId="6AB5C7ED" w14:textId="570C5C9A" w:rsidR="00B83033" w:rsidRPr="00BF0EFD" w:rsidRDefault="00A24C34" w:rsidP="00B8303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BF0EFD">
        <w:rPr>
          <w:rFonts w:ascii="Times New Roman" w:hAnsi="Times New Roman"/>
          <w:i/>
          <w:iCs/>
          <w:sz w:val="28"/>
          <w:szCs w:val="28"/>
          <w:lang w:val="kk-KZ"/>
        </w:rPr>
        <w:t>қосымша заттар</w:t>
      </w:r>
      <w:r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: лактоза моногидраты </w:t>
      </w:r>
      <w:r w:rsidR="00B83033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(Фарматоза 200 М), микрокристал</w:t>
      </w:r>
      <w:r w:rsidR="00E97E54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ды</w:t>
      </w:r>
      <w:r w:rsidR="00B83033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  <w:r w:rsidR="00E97E54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целлюлоза </w:t>
      </w:r>
      <w:r w:rsidR="00B83033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РН 101, </w:t>
      </w:r>
      <w:r w:rsidR="00E97E54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жүгері </w:t>
      </w:r>
      <w:r w:rsidR="00B83033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крахмал</w:t>
      </w:r>
      <w:r w:rsidR="00E97E54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ы</w:t>
      </w:r>
      <w:r w:rsidR="00B83033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, натри</w:t>
      </w:r>
      <w:r w:rsidR="00E97E54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й</w:t>
      </w:r>
      <w:r w:rsidR="00B83033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крахмал гликолят</w:t>
      </w:r>
      <w:r w:rsidR="00E97E54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ы</w:t>
      </w:r>
      <w:r w:rsidR="00B83033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(А</w:t>
      </w:r>
      <w:r w:rsidR="00E97E54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т</w:t>
      </w:r>
      <w:r w:rsidR="00336BB5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үр</w:t>
      </w:r>
      <w:r w:rsidR="00E97E54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і</w:t>
      </w:r>
      <w:r w:rsidR="00B83033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), повидон (PVPK-30), микрокристал</w:t>
      </w:r>
      <w:r w:rsidR="00E97E54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ды</w:t>
      </w:r>
      <w:r w:rsidR="00B83033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  <w:r w:rsidR="00E97E54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целлюлоза </w:t>
      </w:r>
      <w:r w:rsidR="00B83033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РН 102, магни</w:t>
      </w:r>
      <w:r w:rsidR="00E97E54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й</w:t>
      </w:r>
      <w:r w:rsidR="00B83033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стеарат</w:t>
      </w:r>
      <w:r w:rsidR="00E97E54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ы</w:t>
      </w:r>
      <w:r w:rsidR="00B83033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, изопропил </w:t>
      </w:r>
      <w:r w:rsidR="00E97E54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спирті </w:t>
      </w:r>
      <w:r w:rsidR="00B83033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(2-пропанол), метиленхлорид, </w:t>
      </w:r>
      <w:r w:rsidR="00E97E54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тазартылған су</w:t>
      </w:r>
      <w:r w:rsidR="00B83033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,</w:t>
      </w:r>
    </w:p>
    <w:p w14:paraId="5AC3B11A" w14:textId="781E3EFC" w:rsidR="00653472" w:rsidRPr="00BF0EFD" w:rsidRDefault="00336BB5" w:rsidP="0065347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BF0EFD">
        <w:rPr>
          <w:rFonts w:ascii="Times New Roman" w:eastAsia="Times New Roman" w:hAnsi="Times New Roman"/>
          <w:bCs/>
          <w:i/>
          <w:iCs/>
          <w:sz w:val="28"/>
          <w:szCs w:val="28"/>
          <w:lang w:val="kk-KZ" w:eastAsia="ru-RU"/>
        </w:rPr>
        <w:t>Үлбірлі қабық</w:t>
      </w:r>
      <w:r w:rsidR="00653472" w:rsidRPr="00BF0EFD">
        <w:rPr>
          <w:rFonts w:ascii="Times New Roman" w:eastAsia="Times New Roman" w:hAnsi="Times New Roman"/>
          <w:bCs/>
          <w:i/>
          <w:iCs/>
          <w:sz w:val="28"/>
          <w:szCs w:val="28"/>
          <w:lang w:val="kk-KZ" w:eastAsia="ru-RU"/>
        </w:rPr>
        <w:t>:</w:t>
      </w:r>
      <w:r w:rsidR="00653472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Opadry clear (YS-1R-7006),</w:t>
      </w:r>
    </w:p>
    <w:p w14:paraId="206E22C4" w14:textId="1550E11A" w:rsidR="00653472" w:rsidRPr="00BF0EFD" w:rsidRDefault="00336BB5" w:rsidP="0065347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BF0EFD">
        <w:rPr>
          <w:rFonts w:ascii="Times New Roman" w:eastAsia="Times New Roman" w:hAnsi="Times New Roman"/>
          <w:bCs/>
          <w:i/>
          <w:iCs/>
          <w:sz w:val="28"/>
          <w:szCs w:val="28"/>
          <w:lang w:val="kk-KZ" w:eastAsia="ru-RU"/>
        </w:rPr>
        <w:t>Ішекте еритін қабық</w:t>
      </w:r>
      <w:r w:rsidR="00653472" w:rsidRPr="00BF0EFD">
        <w:rPr>
          <w:rFonts w:ascii="Times New Roman" w:eastAsia="Times New Roman" w:hAnsi="Times New Roman"/>
          <w:bCs/>
          <w:i/>
          <w:iCs/>
          <w:sz w:val="28"/>
          <w:szCs w:val="28"/>
          <w:lang w:val="kk-KZ" w:eastAsia="ru-RU"/>
        </w:rPr>
        <w:t>:</w:t>
      </w:r>
      <w:r w:rsidR="00653472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Acryl Eze II 493Z180022 white.</w:t>
      </w:r>
    </w:p>
    <w:p w14:paraId="3C387765" w14:textId="3979EB58" w:rsidR="00653472" w:rsidRPr="00C74347" w:rsidRDefault="00336BB5" w:rsidP="00653472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val="kk-KZ" w:eastAsia="ru-RU"/>
        </w:rPr>
      </w:pPr>
      <w:r w:rsidRPr="00BF0EFD">
        <w:rPr>
          <w:rFonts w:ascii="Times New Roman" w:eastAsia="Times New Roman" w:hAnsi="Times New Roman"/>
          <w:bCs/>
          <w:i/>
          <w:iCs/>
          <w:sz w:val="28"/>
          <w:szCs w:val="28"/>
          <w:lang w:val="kk-KZ" w:eastAsia="ru-RU"/>
        </w:rPr>
        <w:t>Қабықты</w:t>
      </w:r>
      <w:r w:rsidR="00E97E54" w:rsidRPr="00BF0EFD">
        <w:rPr>
          <w:rFonts w:ascii="Times New Roman" w:eastAsia="Times New Roman" w:hAnsi="Times New Roman"/>
          <w:bCs/>
          <w:i/>
          <w:iCs/>
          <w:sz w:val="28"/>
          <w:szCs w:val="28"/>
          <w:lang w:val="kk-KZ" w:eastAsia="ru-RU"/>
        </w:rPr>
        <w:t>ң құрамы</w:t>
      </w:r>
      <w:r w:rsidR="00653472" w:rsidRPr="00C74347">
        <w:rPr>
          <w:rFonts w:ascii="Times New Roman" w:eastAsia="Times New Roman" w:hAnsi="Times New Roman"/>
          <w:bCs/>
          <w:i/>
          <w:iCs/>
          <w:sz w:val="28"/>
          <w:szCs w:val="28"/>
          <w:lang w:val="kk-KZ" w:eastAsia="ru-RU"/>
        </w:rPr>
        <w:t xml:space="preserve">:  </w:t>
      </w:r>
    </w:p>
    <w:p w14:paraId="5D492E63" w14:textId="77777777" w:rsidR="00653472" w:rsidRPr="00C74347" w:rsidRDefault="00653472" w:rsidP="0065347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C74347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Opadry clear (YS-1R-7006): гипромеллоза, полиэтиленгликоль;</w:t>
      </w:r>
    </w:p>
    <w:p w14:paraId="5B857DDB" w14:textId="509E95A0" w:rsidR="00653472" w:rsidRPr="00C74347" w:rsidRDefault="00653472" w:rsidP="0065347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C74347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Acryl Eze II 493Z180022 white: метакрил</w:t>
      </w:r>
      <w:r w:rsidR="00E97E54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қышқылы</w:t>
      </w:r>
      <w:r w:rsidR="00E97E54" w:rsidRPr="00C74347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сополимер</w:t>
      </w:r>
      <w:r w:rsidR="00E97E54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і</w:t>
      </w:r>
      <w:r w:rsidRPr="00C74347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, тальк, титан</w:t>
      </w:r>
      <w:r w:rsidR="00E97E54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ның қостотығы</w:t>
      </w:r>
      <w:r w:rsidRPr="00C74347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(Е171), полоксамер 407, кальци</w:t>
      </w:r>
      <w:r w:rsidR="00E97E54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й</w:t>
      </w:r>
      <w:r w:rsidR="00E97E54" w:rsidRPr="00C74347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силикат</w:t>
      </w:r>
      <w:r w:rsidR="00801782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ы</w:t>
      </w:r>
      <w:r w:rsidRPr="00C74347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, натри</w:t>
      </w:r>
      <w:r w:rsidR="00E97E54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й</w:t>
      </w:r>
      <w:r w:rsidRPr="00C74347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бикарбонат</w:t>
      </w:r>
      <w:r w:rsidR="00E97E54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ы</w:t>
      </w:r>
      <w:r w:rsidR="00E97E54" w:rsidRPr="00C74347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  <w:r w:rsidR="00E97E54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және</w:t>
      </w:r>
      <w:r w:rsidRPr="00C74347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натри</w:t>
      </w:r>
      <w:r w:rsidR="00E97E54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й</w:t>
      </w:r>
      <w:r w:rsidRPr="00C74347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лаурилсульфат</w:t>
      </w:r>
      <w:r w:rsidR="00E97E54" w:rsidRPr="00BF0E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ы</w:t>
      </w:r>
      <w:r w:rsidRPr="00C74347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.</w:t>
      </w:r>
    </w:p>
    <w:p w14:paraId="6EDEEDC5" w14:textId="795485D0" w:rsidR="00C13869" w:rsidRPr="00C74347" w:rsidRDefault="00C13869" w:rsidP="0065347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</w:p>
    <w:p w14:paraId="2B3A17FF" w14:textId="77777777" w:rsidR="00A24C34" w:rsidRPr="00BF0EFD" w:rsidRDefault="00A24C34" w:rsidP="00A24C3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r w:rsidRPr="00BF0EFD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Сыртқы түрінің иісінің, дәмінің сипаттамасы</w:t>
      </w:r>
    </w:p>
    <w:p w14:paraId="6EB75884" w14:textId="77777777" w:rsidR="00653472" w:rsidRPr="00BF0EFD" w:rsidRDefault="005032C2" w:rsidP="00006A0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BF0EFD">
        <w:rPr>
          <w:rFonts w:ascii="Times New Roman" w:hAnsi="Times New Roman"/>
          <w:sz w:val="28"/>
          <w:szCs w:val="28"/>
          <w:lang w:val="kk-KZ"/>
        </w:rPr>
        <w:t>Дөңгелек пішінді, екі беті дөңес</w:t>
      </w:r>
      <w:r w:rsidR="008E3915" w:rsidRPr="00BF0EFD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BF0EFD">
        <w:rPr>
          <w:rFonts w:ascii="Times New Roman" w:hAnsi="Times New Roman"/>
          <w:sz w:val="28"/>
          <w:szCs w:val="28"/>
          <w:lang w:val="kk-KZ"/>
        </w:rPr>
        <w:t xml:space="preserve">ішекте еритін қабықпен қапталған, ақтан ақ </w:t>
      </w:r>
      <w:r w:rsidR="002D6CDE" w:rsidRPr="00BF0EFD">
        <w:rPr>
          <w:rFonts w:ascii="Times New Roman" w:hAnsi="Times New Roman"/>
          <w:sz w:val="28"/>
          <w:szCs w:val="28"/>
          <w:lang w:val="kk-KZ"/>
        </w:rPr>
        <w:t>д</w:t>
      </w:r>
      <w:r w:rsidRPr="00BF0EFD">
        <w:rPr>
          <w:rFonts w:ascii="Times New Roman" w:hAnsi="Times New Roman"/>
          <w:sz w:val="28"/>
          <w:szCs w:val="28"/>
          <w:lang w:val="kk-KZ"/>
        </w:rPr>
        <w:t>ерлік түске дейінгі</w:t>
      </w:r>
      <w:r w:rsidR="008E3915" w:rsidRPr="00BF0EFD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BF0EFD">
        <w:rPr>
          <w:rFonts w:ascii="Times New Roman" w:hAnsi="Times New Roman"/>
          <w:sz w:val="28"/>
          <w:szCs w:val="28"/>
          <w:lang w:val="kk-KZ"/>
        </w:rPr>
        <w:t>ойығы бар</w:t>
      </w:r>
      <w:r w:rsidR="008E3915" w:rsidRPr="00BF0EFD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BF0EFD">
        <w:rPr>
          <w:rFonts w:ascii="Times New Roman" w:hAnsi="Times New Roman"/>
          <w:sz w:val="28"/>
          <w:szCs w:val="28"/>
          <w:lang w:val="kk-KZ"/>
        </w:rPr>
        <w:t>екі жағы тегіс таблеткалар</w:t>
      </w:r>
    </w:p>
    <w:p w14:paraId="0ACBB9B7" w14:textId="77777777" w:rsidR="00A24C34" w:rsidRPr="00BF0EFD" w:rsidRDefault="00A24C34" w:rsidP="00A24C3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BF0EFD">
        <w:rPr>
          <w:rFonts w:ascii="Times New Roman" w:eastAsia="Times New Roman" w:hAnsi="Times New Roman"/>
          <w:b/>
          <w:sz w:val="28"/>
          <w:szCs w:val="28"/>
          <w:lang w:val="kk-KZ"/>
        </w:rPr>
        <w:t>Шығарылу түрі және қаптамасы</w:t>
      </w:r>
    </w:p>
    <w:p w14:paraId="44A05B66" w14:textId="77777777" w:rsidR="00A24C34" w:rsidRPr="00BF0EFD" w:rsidRDefault="00A24C34" w:rsidP="00A24C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Алюминий фольгадан жасалған пішінді ұяшықты қаптамаға 10 таблеткадан салынған. </w:t>
      </w:r>
    </w:p>
    <w:p w14:paraId="56DF418D" w14:textId="016A4EF5" w:rsidR="00A24C34" w:rsidRPr="00BF0EFD" w:rsidRDefault="00A24C34" w:rsidP="00A24C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Пішінді ұяшықты</w:t>
      </w:r>
      <w:r w:rsidR="00D20A04"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1</w:t>
      </w:r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қаптамадан медициналық қолдану жөніндегі қазақ және орыс тілдеріндегі нұсқаулықпен бірге картоннан жасалған қорапшаға салынады.</w:t>
      </w:r>
    </w:p>
    <w:p w14:paraId="4DE2B4D5" w14:textId="77777777" w:rsidR="00A24C34" w:rsidRPr="00BF0EFD" w:rsidRDefault="00A24C34" w:rsidP="0065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val="kk-KZ" w:eastAsia="ru-RU" w:bidi="ru-RU"/>
        </w:rPr>
      </w:pPr>
    </w:p>
    <w:p w14:paraId="0D403DD4" w14:textId="77777777" w:rsidR="00A24C34" w:rsidRPr="00BF0EFD" w:rsidRDefault="00A24C34" w:rsidP="00A24C34">
      <w:pPr>
        <w:spacing w:after="0" w:line="240" w:lineRule="auto"/>
        <w:rPr>
          <w:rFonts w:ascii="Times New Roman" w:eastAsia="Times New Roman" w:hAnsi="Times New Roman"/>
          <w:bCs/>
          <w:i/>
          <w:sz w:val="28"/>
          <w:szCs w:val="28"/>
          <w:lang w:val="kk-KZ"/>
        </w:rPr>
      </w:pPr>
      <w:bookmarkStart w:id="13" w:name="2175220288"/>
      <w:r w:rsidRPr="00BF0EFD">
        <w:rPr>
          <w:rFonts w:ascii="Times New Roman" w:eastAsia="Times New Roman" w:hAnsi="Times New Roman"/>
          <w:b/>
          <w:sz w:val="28"/>
          <w:szCs w:val="28"/>
          <w:lang w:val="kk-KZ"/>
        </w:rPr>
        <w:t>Сақтау мерзімі</w:t>
      </w:r>
      <w:r w:rsidRPr="00BF0EFD">
        <w:rPr>
          <w:rFonts w:ascii="Times New Roman" w:eastAsia="Times New Roman" w:hAnsi="Times New Roman"/>
          <w:bCs/>
          <w:i/>
          <w:sz w:val="28"/>
          <w:szCs w:val="28"/>
          <w:lang w:val="kk-KZ"/>
        </w:rPr>
        <w:t xml:space="preserve"> </w:t>
      </w:r>
    </w:p>
    <w:p w14:paraId="74909773" w14:textId="77777777" w:rsidR="00A24C34" w:rsidRPr="00BF0EFD" w:rsidRDefault="00A24C34" w:rsidP="00A24C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 </w:t>
      </w:r>
      <w:r w:rsidRPr="00BF0EFD">
        <w:rPr>
          <w:rFonts w:ascii="Times New Roman" w:eastAsia="Times New Roman" w:hAnsi="Times New Roman"/>
          <w:sz w:val="28"/>
          <w:szCs w:val="28"/>
          <w:lang w:val="kk-KZ"/>
        </w:rPr>
        <w:t>жыл.</w:t>
      </w:r>
    </w:p>
    <w:p w14:paraId="6A0F01C6" w14:textId="77777777" w:rsidR="00A24C34" w:rsidRPr="00BF0EFD" w:rsidRDefault="00A24C34" w:rsidP="00A24C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BF0EFD">
        <w:rPr>
          <w:rFonts w:ascii="Times New Roman" w:eastAsia="Times New Roman" w:hAnsi="Times New Roman"/>
          <w:sz w:val="28"/>
          <w:szCs w:val="28"/>
          <w:lang w:val="kk-KZ"/>
        </w:rPr>
        <w:t>Жарамдылық мерзімі өткеннен кейін қолдануға болмайды</w:t>
      </w:r>
      <w:r w:rsidRPr="00BF0EFD">
        <w:rPr>
          <w:rFonts w:ascii="Times New Roman" w:eastAsia="Times New Roman" w:hAnsi="Times New Roman"/>
          <w:sz w:val="28"/>
          <w:szCs w:val="28"/>
          <w:lang w:val="kk-KZ" w:eastAsia="ru-RU"/>
        </w:rPr>
        <w:t>!</w:t>
      </w:r>
    </w:p>
    <w:p w14:paraId="5CC3F174" w14:textId="77777777" w:rsidR="00A24C34" w:rsidRPr="00BF0EFD" w:rsidRDefault="00A24C34" w:rsidP="00A24C3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</w:p>
    <w:p w14:paraId="6412D7E3" w14:textId="77777777" w:rsidR="00A24C34" w:rsidRPr="00BF0EFD" w:rsidRDefault="00A24C34" w:rsidP="00A24C34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val="kk-KZ"/>
        </w:rPr>
      </w:pPr>
      <w:r w:rsidRPr="00BF0EFD">
        <w:rPr>
          <w:rFonts w:ascii="Times New Roman" w:eastAsia="Times New Roman" w:hAnsi="Times New Roman"/>
          <w:b/>
          <w:bCs/>
          <w:i/>
          <w:sz w:val="28"/>
          <w:szCs w:val="28"/>
          <w:lang w:val="kk-KZ"/>
        </w:rPr>
        <w:t>Сақтау шарттары</w:t>
      </w:r>
    </w:p>
    <w:p w14:paraId="41F11D1F" w14:textId="77777777" w:rsidR="00D14D61" w:rsidRPr="00BF0EFD" w:rsidRDefault="005032C2" w:rsidP="008E39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F0EFD">
        <w:rPr>
          <w:rFonts w:ascii="Times New Roman" w:hAnsi="Times New Roman"/>
          <w:sz w:val="28"/>
          <w:szCs w:val="28"/>
          <w:lang w:val="kk-KZ"/>
        </w:rPr>
        <w:t>Құрғақ, жарықтан қорғалған жерде</w:t>
      </w:r>
      <w:r w:rsidR="00D14D61" w:rsidRPr="00BF0EF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466E1" w:rsidRPr="00BF0EFD">
        <w:rPr>
          <w:rFonts w:ascii="Times New Roman" w:hAnsi="Times New Roman"/>
          <w:sz w:val="28"/>
          <w:szCs w:val="28"/>
          <w:lang w:val="kk-KZ"/>
        </w:rPr>
        <w:t xml:space="preserve">25 </w:t>
      </w:r>
      <w:r w:rsidR="00D14D61" w:rsidRPr="00BF0EFD">
        <w:rPr>
          <w:rFonts w:ascii="Times New Roman" w:hAnsi="Times New Roman"/>
          <w:sz w:val="28"/>
          <w:szCs w:val="28"/>
          <w:lang w:val="kk-KZ"/>
        </w:rPr>
        <w:t>ºС</w:t>
      </w:r>
      <w:r w:rsidRPr="00BF0EFD">
        <w:rPr>
          <w:rFonts w:ascii="Times New Roman" w:hAnsi="Times New Roman"/>
          <w:sz w:val="28"/>
          <w:szCs w:val="28"/>
          <w:lang w:val="kk-KZ"/>
        </w:rPr>
        <w:t>-ден аспайтын температурада сақтау керек</w:t>
      </w:r>
      <w:r w:rsidR="00D14D61" w:rsidRPr="00BF0EFD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14:paraId="59F6F930" w14:textId="77777777" w:rsidR="00D14D61" w:rsidRPr="00BF0EFD" w:rsidRDefault="00A24C34" w:rsidP="008E39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F0EFD">
        <w:rPr>
          <w:rFonts w:ascii="Times New Roman" w:eastAsia="Times New Roman" w:hAnsi="Times New Roman"/>
          <w:sz w:val="28"/>
          <w:szCs w:val="28"/>
          <w:lang w:val="kk-KZ"/>
        </w:rPr>
        <w:t>Балалардың қолы жетпейтін жерде сақтау керек</w:t>
      </w:r>
      <w:r w:rsidR="00D14D61" w:rsidRPr="00BF0EFD">
        <w:rPr>
          <w:rFonts w:ascii="Times New Roman" w:hAnsi="Times New Roman"/>
          <w:sz w:val="28"/>
          <w:szCs w:val="28"/>
          <w:lang w:val="kk-KZ"/>
        </w:rPr>
        <w:t xml:space="preserve">! </w:t>
      </w:r>
      <w:bookmarkStart w:id="14" w:name="2175220289"/>
      <w:bookmarkEnd w:id="13"/>
    </w:p>
    <w:bookmarkEnd w:id="14"/>
    <w:p w14:paraId="72C298DA" w14:textId="77777777" w:rsidR="00006A07" w:rsidRPr="00BF0EFD" w:rsidRDefault="00006A07" w:rsidP="008E391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2E6ECB0C" w14:textId="77777777" w:rsidR="00A24C34" w:rsidRPr="00BF0EFD" w:rsidRDefault="00A24C34" w:rsidP="00A24C3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 w:rsidRPr="00BF0EFD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Дәріханалардан босатылу шарттары</w:t>
      </w:r>
    </w:p>
    <w:p w14:paraId="6B705BE8" w14:textId="77777777" w:rsidR="00A24C34" w:rsidRPr="00BF0EFD" w:rsidRDefault="00A24C34" w:rsidP="00A24C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BF0EFD">
        <w:rPr>
          <w:rFonts w:ascii="Times New Roman" w:eastAsia="Times New Roman" w:hAnsi="Times New Roman"/>
          <w:sz w:val="28"/>
          <w:szCs w:val="28"/>
          <w:lang w:val="kk-KZ"/>
        </w:rPr>
        <w:t>Рецепт арқылы</w:t>
      </w:r>
    </w:p>
    <w:p w14:paraId="5082B73C" w14:textId="77777777" w:rsidR="00A24C34" w:rsidRPr="00BF0EFD" w:rsidRDefault="00A24C34" w:rsidP="00A24C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41BC5EA0" w14:textId="77777777" w:rsidR="00A24C34" w:rsidRPr="00BF0EFD" w:rsidRDefault="00A24C34" w:rsidP="00A24C3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BF0EF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Өндіруші туралы мәлімет</w:t>
      </w:r>
    </w:p>
    <w:p w14:paraId="7286F431" w14:textId="77777777" w:rsidR="00C466E1" w:rsidRPr="00BF0EFD" w:rsidRDefault="00C466E1" w:rsidP="00006A07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r w:rsidRPr="00BF0EFD">
        <w:rPr>
          <w:rFonts w:ascii="Times New Roman" w:eastAsia="Microsoft Sans Serif" w:hAnsi="Times New Roman"/>
          <w:sz w:val="28"/>
          <w:szCs w:val="28"/>
          <w:lang w:val="kk-KZ" w:bidi="ru-RU"/>
        </w:rPr>
        <w:t xml:space="preserve">Кусум Хелткер Пвт. Лтд., </w:t>
      </w:r>
      <w:r w:rsidR="00A24C34" w:rsidRPr="00BF0EFD">
        <w:rPr>
          <w:rFonts w:ascii="Times New Roman" w:eastAsia="Microsoft Sans Serif" w:hAnsi="Times New Roman"/>
          <w:sz w:val="28"/>
          <w:szCs w:val="28"/>
          <w:lang w:val="kk-KZ" w:bidi="ru-RU"/>
        </w:rPr>
        <w:t>Үндістан</w:t>
      </w:r>
      <w:r w:rsidRPr="00BF0EFD">
        <w:rPr>
          <w:rFonts w:ascii="Times New Roman" w:eastAsia="Microsoft Sans Serif" w:hAnsi="Times New Roman"/>
          <w:sz w:val="28"/>
          <w:szCs w:val="28"/>
          <w:lang w:val="kk-KZ" w:bidi="ru-RU"/>
        </w:rPr>
        <w:t xml:space="preserve">, СП 289 (А), Риико Индл. </w:t>
      </w:r>
      <w:r w:rsidRPr="00BF0EFD">
        <w:rPr>
          <w:rFonts w:ascii="Times New Roman" w:eastAsia="Microsoft Sans Serif" w:hAnsi="Times New Roman"/>
          <w:sz w:val="28"/>
          <w:szCs w:val="28"/>
          <w:lang w:bidi="ru-RU"/>
        </w:rPr>
        <w:t xml:space="preserve">Ареа Чопанки, Бхивади (Радж.), </w:t>
      </w:r>
    </w:p>
    <w:p w14:paraId="3E52F45C" w14:textId="77777777" w:rsidR="00C466E1" w:rsidRPr="00BF0EFD" w:rsidRDefault="00C466E1" w:rsidP="00C466E1">
      <w:pPr>
        <w:pStyle w:val="ac"/>
        <w:rPr>
          <w:rFonts w:ascii="Times New Roman" w:eastAsia="Microsoft Sans Serif" w:hAnsi="Times New Roman"/>
          <w:sz w:val="28"/>
          <w:szCs w:val="28"/>
          <w:lang w:bidi="ru-RU"/>
        </w:rPr>
      </w:pPr>
      <w:r w:rsidRPr="00BF0EFD">
        <w:rPr>
          <w:rFonts w:ascii="Times New Roman" w:eastAsia="Microsoft Sans Serif" w:hAnsi="Times New Roman"/>
          <w:sz w:val="28"/>
          <w:szCs w:val="28"/>
          <w:lang w:bidi="ru-RU"/>
        </w:rPr>
        <w:t>Тел: +91-1493-516561</w:t>
      </w:r>
    </w:p>
    <w:p w14:paraId="0F75514E" w14:textId="77777777" w:rsidR="00C466E1" w:rsidRPr="00BF0EFD" w:rsidRDefault="00C466E1" w:rsidP="00C466E1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r w:rsidRPr="00BF0EFD">
        <w:rPr>
          <w:rFonts w:ascii="Times New Roman" w:eastAsia="Microsoft Sans Serif" w:hAnsi="Times New Roman"/>
          <w:sz w:val="28"/>
          <w:szCs w:val="28"/>
          <w:lang w:bidi="ru-RU"/>
        </w:rPr>
        <w:lastRenderedPageBreak/>
        <w:t>факс: +91-1493-516562</w:t>
      </w:r>
    </w:p>
    <w:p w14:paraId="22BCD5AF" w14:textId="77777777" w:rsidR="007D681B" w:rsidRPr="00BF0EFD" w:rsidRDefault="005032C2" w:rsidP="008E3915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eastAsia="en-US" w:bidi="ru-RU"/>
        </w:rPr>
      </w:pPr>
      <w:r w:rsidRPr="00BF0EFD">
        <w:rPr>
          <w:color w:val="000000"/>
          <w:sz w:val="28"/>
          <w:szCs w:val="28"/>
          <w:lang w:val="kk-KZ"/>
        </w:rPr>
        <w:t>Э</w:t>
      </w:r>
      <w:proofErr w:type="spellStart"/>
      <w:r w:rsidRPr="00BF0EFD">
        <w:rPr>
          <w:color w:val="000000"/>
          <w:sz w:val="28"/>
          <w:szCs w:val="28"/>
        </w:rPr>
        <w:t>лектрон</w:t>
      </w:r>
      <w:proofErr w:type="spellEnd"/>
      <w:r w:rsidRPr="00BF0EFD">
        <w:rPr>
          <w:color w:val="000000"/>
          <w:sz w:val="28"/>
          <w:szCs w:val="28"/>
          <w:lang w:val="kk-KZ"/>
        </w:rPr>
        <w:t xml:space="preserve">ды </w:t>
      </w:r>
      <w:r w:rsidRPr="00BF0EFD">
        <w:rPr>
          <w:color w:val="000000"/>
          <w:sz w:val="28"/>
          <w:szCs w:val="28"/>
        </w:rPr>
        <w:t>по</w:t>
      </w:r>
      <w:r w:rsidRPr="00BF0EFD">
        <w:rPr>
          <w:color w:val="000000"/>
          <w:sz w:val="28"/>
          <w:szCs w:val="28"/>
          <w:lang w:val="kk-KZ"/>
        </w:rPr>
        <w:t>ш</w:t>
      </w:r>
      <w:r w:rsidRPr="00BF0EFD">
        <w:rPr>
          <w:color w:val="000000"/>
          <w:sz w:val="28"/>
          <w:szCs w:val="28"/>
        </w:rPr>
        <w:t>та</w:t>
      </w:r>
      <w:r w:rsidR="00C466E1" w:rsidRPr="00BF0EFD">
        <w:rPr>
          <w:rFonts w:eastAsia="Microsoft Sans Serif"/>
          <w:sz w:val="28"/>
          <w:szCs w:val="28"/>
          <w:lang w:eastAsia="en-US" w:bidi="ru-RU"/>
        </w:rPr>
        <w:t xml:space="preserve">: </w:t>
      </w:r>
      <w:hyperlink r:id="rId9" w:history="1">
        <w:r w:rsidR="00C466E1" w:rsidRPr="00BF0EFD">
          <w:rPr>
            <w:rFonts w:eastAsia="Microsoft Sans Serif"/>
            <w:sz w:val="28"/>
            <w:szCs w:val="28"/>
            <w:lang w:eastAsia="en-US" w:bidi="ru-RU"/>
          </w:rPr>
          <w:t>info@kusum.com</w:t>
        </w:r>
      </w:hyperlink>
    </w:p>
    <w:p w14:paraId="6663D083" w14:textId="77777777" w:rsidR="00D20A04" w:rsidRPr="00BF0EFD" w:rsidRDefault="00D20A04" w:rsidP="00A24C34">
      <w:pPr>
        <w:tabs>
          <w:tab w:val="num" w:pos="3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415E64D4" w14:textId="77777777" w:rsidR="00A24C34" w:rsidRPr="00BF0EFD" w:rsidRDefault="00A24C34" w:rsidP="00A24C34">
      <w:pPr>
        <w:tabs>
          <w:tab w:val="num" w:pos="3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/>
        </w:rPr>
      </w:pPr>
      <w:proofErr w:type="spellStart"/>
      <w:r w:rsidRPr="00BF0EFD">
        <w:rPr>
          <w:rFonts w:ascii="Times New Roman" w:eastAsia="Times New Roman" w:hAnsi="Times New Roman"/>
          <w:b/>
          <w:sz w:val="28"/>
          <w:szCs w:val="28"/>
          <w:lang w:val="uk-UA"/>
        </w:rPr>
        <w:t>Тіркеу</w:t>
      </w:r>
      <w:proofErr w:type="spellEnd"/>
      <w:r w:rsidRPr="00BF0EFD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BF0EFD">
        <w:rPr>
          <w:rFonts w:ascii="Times New Roman" w:eastAsia="Times New Roman" w:hAnsi="Times New Roman"/>
          <w:b/>
          <w:sz w:val="28"/>
          <w:szCs w:val="28"/>
          <w:lang w:val="uk-UA"/>
        </w:rPr>
        <w:t>куәлігінің</w:t>
      </w:r>
      <w:proofErr w:type="spellEnd"/>
      <w:r w:rsidRPr="00BF0EFD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BF0EFD">
        <w:rPr>
          <w:rFonts w:ascii="Times New Roman" w:eastAsia="Times New Roman" w:hAnsi="Times New Roman"/>
          <w:b/>
          <w:sz w:val="28"/>
          <w:szCs w:val="28"/>
          <w:lang w:val="uk-UA"/>
        </w:rPr>
        <w:t>ұстаушысы</w:t>
      </w:r>
      <w:proofErr w:type="spellEnd"/>
    </w:p>
    <w:p w14:paraId="75C445B9" w14:textId="0D346E1A" w:rsidR="005A4C59" w:rsidRPr="00BF0EFD" w:rsidRDefault="005A4C59" w:rsidP="005A4C59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r w:rsidRPr="00BF0EFD">
        <w:rPr>
          <w:rFonts w:ascii="Times New Roman" w:eastAsia="Microsoft Sans Serif" w:hAnsi="Times New Roman"/>
          <w:sz w:val="28"/>
          <w:szCs w:val="28"/>
          <w:lang w:val="kk-KZ" w:bidi="ru-RU"/>
        </w:rPr>
        <w:t>Кус</w:t>
      </w:r>
      <w:r w:rsidR="00D20A04" w:rsidRPr="00BF0EFD">
        <w:rPr>
          <w:rFonts w:ascii="Times New Roman" w:eastAsia="Microsoft Sans Serif" w:hAnsi="Times New Roman"/>
          <w:sz w:val="28"/>
          <w:szCs w:val="28"/>
          <w:lang w:val="kk-KZ" w:bidi="ru-RU"/>
        </w:rPr>
        <w:t xml:space="preserve">ум Хелткер Пвт. Лтд., </w:t>
      </w:r>
      <w:r w:rsidRPr="00BF0EFD">
        <w:rPr>
          <w:rFonts w:ascii="Times New Roman" w:eastAsia="Microsoft Sans Serif" w:hAnsi="Times New Roman"/>
          <w:sz w:val="28"/>
          <w:szCs w:val="28"/>
          <w:lang w:val="kk-KZ" w:bidi="ru-RU"/>
        </w:rPr>
        <w:t xml:space="preserve">СП 289 (А), </w:t>
      </w:r>
      <w:r w:rsidR="00D20A04" w:rsidRPr="00C74347">
        <w:rPr>
          <w:rFonts w:ascii="Times New Roman" w:eastAsia="Microsoft Sans Serif" w:hAnsi="Times New Roman"/>
          <w:bCs/>
          <w:sz w:val="28"/>
          <w:szCs w:val="28"/>
          <w:lang w:val="uk-UA" w:bidi="ru-RU"/>
        </w:rPr>
        <w:t>РИИКО</w:t>
      </w:r>
      <w:r w:rsidR="00D20A04" w:rsidRPr="00BF0EFD">
        <w:rPr>
          <w:rFonts w:ascii="Times New Roman" w:eastAsia="Microsoft Sans Serif" w:hAnsi="Times New Roman"/>
          <w:sz w:val="28"/>
          <w:szCs w:val="28"/>
          <w:lang w:val="kk-KZ" w:bidi="ru-RU"/>
        </w:rPr>
        <w:t xml:space="preserve"> </w:t>
      </w:r>
      <w:r w:rsidRPr="00BF0EFD">
        <w:rPr>
          <w:rFonts w:ascii="Times New Roman" w:eastAsia="Microsoft Sans Serif" w:hAnsi="Times New Roman"/>
          <w:sz w:val="28"/>
          <w:szCs w:val="28"/>
          <w:lang w:val="kk-KZ" w:bidi="ru-RU"/>
        </w:rPr>
        <w:t xml:space="preserve">Индл. </w:t>
      </w:r>
      <w:r w:rsidRPr="00BF0EFD">
        <w:rPr>
          <w:rFonts w:ascii="Times New Roman" w:eastAsia="Microsoft Sans Serif" w:hAnsi="Times New Roman"/>
          <w:sz w:val="28"/>
          <w:szCs w:val="28"/>
          <w:lang w:bidi="ru-RU"/>
        </w:rPr>
        <w:t xml:space="preserve">Ареа Чопанки, Бхивади (Радж.), </w:t>
      </w:r>
    </w:p>
    <w:p w14:paraId="05B3C937" w14:textId="77777777" w:rsidR="005A4C59" w:rsidRPr="00BF0EFD" w:rsidRDefault="005A4C59" w:rsidP="005A4C59">
      <w:pPr>
        <w:pStyle w:val="ac"/>
        <w:rPr>
          <w:rFonts w:ascii="Times New Roman" w:eastAsia="Microsoft Sans Serif" w:hAnsi="Times New Roman"/>
          <w:sz w:val="28"/>
          <w:szCs w:val="28"/>
          <w:lang w:bidi="ru-RU"/>
        </w:rPr>
      </w:pPr>
      <w:r w:rsidRPr="00BF0EFD">
        <w:rPr>
          <w:rFonts w:ascii="Times New Roman" w:eastAsia="Microsoft Sans Serif" w:hAnsi="Times New Roman"/>
          <w:sz w:val="28"/>
          <w:szCs w:val="28"/>
          <w:lang w:bidi="ru-RU"/>
        </w:rPr>
        <w:t>Тел: +91-1493-516561</w:t>
      </w:r>
    </w:p>
    <w:p w14:paraId="5D3AF1F6" w14:textId="77777777" w:rsidR="005A4C59" w:rsidRPr="00BF0EFD" w:rsidRDefault="005A4C59" w:rsidP="005A4C59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r w:rsidRPr="00BF0EFD">
        <w:rPr>
          <w:rFonts w:ascii="Times New Roman" w:eastAsia="Microsoft Sans Serif" w:hAnsi="Times New Roman"/>
          <w:sz w:val="28"/>
          <w:szCs w:val="28"/>
          <w:lang w:bidi="ru-RU"/>
        </w:rPr>
        <w:t>факс: +91-1493-516562</w:t>
      </w:r>
    </w:p>
    <w:p w14:paraId="39613FF0" w14:textId="77777777" w:rsidR="005A4C59" w:rsidRPr="00BF0EFD" w:rsidRDefault="005A4C59" w:rsidP="005A4C59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eastAsia="en-US" w:bidi="ru-RU"/>
        </w:rPr>
      </w:pPr>
      <w:r w:rsidRPr="00BF0EFD">
        <w:rPr>
          <w:color w:val="000000"/>
          <w:sz w:val="28"/>
          <w:szCs w:val="28"/>
          <w:lang w:val="kk-KZ"/>
        </w:rPr>
        <w:t>Э</w:t>
      </w:r>
      <w:proofErr w:type="spellStart"/>
      <w:r w:rsidRPr="00BF0EFD">
        <w:rPr>
          <w:color w:val="000000"/>
          <w:sz w:val="28"/>
          <w:szCs w:val="28"/>
        </w:rPr>
        <w:t>лектрон</w:t>
      </w:r>
      <w:proofErr w:type="spellEnd"/>
      <w:r w:rsidRPr="00BF0EFD">
        <w:rPr>
          <w:color w:val="000000"/>
          <w:sz w:val="28"/>
          <w:szCs w:val="28"/>
          <w:lang w:val="kk-KZ"/>
        </w:rPr>
        <w:t xml:space="preserve">ды </w:t>
      </w:r>
      <w:r w:rsidRPr="00BF0EFD">
        <w:rPr>
          <w:color w:val="000000"/>
          <w:sz w:val="28"/>
          <w:szCs w:val="28"/>
        </w:rPr>
        <w:t>по</w:t>
      </w:r>
      <w:r w:rsidRPr="00BF0EFD">
        <w:rPr>
          <w:color w:val="000000"/>
          <w:sz w:val="28"/>
          <w:szCs w:val="28"/>
          <w:lang w:val="kk-KZ"/>
        </w:rPr>
        <w:t>ш</w:t>
      </w:r>
      <w:r w:rsidRPr="00BF0EFD">
        <w:rPr>
          <w:color w:val="000000"/>
          <w:sz w:val="28"/>
          <w:szCs w:val="28"/>
        </w:rPr>
        <w:t>та</w:t>
      </w:r>
      <w:r w:rsidRPr="00BF0EFD">
        <w:rPr>
          <w:rFonts w:eastAsia="Microsoft Sans Serif"/>
          <w:sz w:val="28"/>
          <w:szCs w:val="28"/>
          <w:lang w:eastAsia="en-US" w:bidi="ru-RU"/>
        </w:rPr>
        <w:t xml:space="preserve">: </w:t>
      </w:r>
      <w:hyperlink r:id="rId10" w:history="1">
        <w:r w:rsidRPr="00BF0EFD">
          <w:rPr>
            <w:rFonts w:eastAsia="Microsoft Sans Serif"/>
            <w:sz w:val="28"/>
            <w:szCs w:val="28"/>
            <w:lang w:eastAsia="en-US" w:bidi="ru-RU"/>
          </w:rPr>
          <w:t>info@kusum.com</w:t>
        </w:r>
      </w:hyperlink>
    </w:p>
    <w:p w14:paraId="2F708110" w14:textId="77777777" w:rsidR="00D20A04" w:rsidRPr="00BF0EFD" w:rsidRDefault="00D20A04" w:rsidP="008330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val="kk-KZ" w:eastAsia="ru-RU"/>
        </w:rPr>
      </w:pPr>
    </w:p>
    <w:p w14:paraId="76413698" w14:textId="77777777" w:rsidR="00A24C34" w:rsidRPr="00BF0EFD" w:rsidRDefault="00A24C34" w:rsidP="008330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val="kk-KZ" w:eastAsia="ru-RU"/>
        </w:rPr>
      </w:pPr>
      <w:r w:rsidRPr="00BF0EFD">
        <w:rPr>
          <w:rFonts w:ascii="Times New Roman" w:eastAsia="Times New Roman" w:hAnsi="Times New Roman"/>
          <w:b/>
          <w:iCs/>
          <w:sz w:val="28"/>
          <w:szCs w:val="28"/>
          <w:lang w:val="kk-KZ" w:eastAsia="ru-RU"/>
        </w:rPr>
        <w:t>Қазақстан Республикасы аумағында тұтынушылардан дәрілік зат жөніндегі шағымдарды (ұсыныстарды) қабылдайтын ұйымның атауы, мекенжайы және байланыс деректері (телефон, факс, электронды пошта)</w:t>
      </w:r>
    </w:p>
    <w:p w14:paraId="3ED86678" w14:textId="77777777" w:rsidR="00653472" w:rsidRPr="00BF0EFD" w:rsidRDefault="00653472" w:rsidP="00653472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val="kk-KZ" w:bidi="ru-RU"/>
        </w:rPr>
      </w:pPr>
      <w:r w:rsidRPr="00BF0EFD">
        <w:rPr>
          <w:rFonts w:eastAsia="Microsoft Sans Serif"/>
          <w:sz w:val="28"/>
          <w:szCs w:val="28"/>
          <w:lang w:val="kk-KZ" w:bidi="ru-RU"/>
        </w:rPr>
        <w:t>«Дәрі-Фарм (</w:t>
      </w:r>
      <w:r w:rsidR="00A24C34" w:rsidRPr="00BF0EFD">
        <w:rPr>
          <w:rFonts w:eastAsia="Microsoft Sans Serif"/>
          <w:sz w:val="28"/>
          <w:szCs w:val="28"/>
          <w:lang w:val="kk-KZ" w:bidi="ru-RU"/>
        </w:rPr>
        <w:t>Қазақстан</w:t>
      </w:r>
      <w:r w:rsidRPr="00BF0EFD">
        <w:rPr>
          <w:rFonts w:eastAsia="Microsoft Sans Serif"/>
          <w:sz w:val="28"/>
          <w:szCs w:val="28"/>
          <w:lang w:val="kk-KZ" w:bidi="ru-RU"/>
        </w:rPr>
        <w:t>)»</w:t>
      </w:r>
      <w:r w:rsidR="00A24C34" w:rsidRPr="00BF0EFD">
        <w:rPr>
          <w:rFonts w:eastAsia="Microsoft Sans Serif"/>
          <w:sz w:val="28"/>
          <w:szCs w:val="28"/>
          <w:lang w:val="kk-KZ" w:bidi="ru-RU"/>
        </w:rPr>
        <w:t xml:space="preserve"> ЖШС, </w:t>
      </w:r>
      <w:r w:rsidRPr="00BF0EFD">
        <w:rPr>
          <w:rFonts w:eastAsia="Microsoft Sans Serif"/>
          <w:sz w:val="28"/>
          <w:szCs w:val="28"/>
          <w:lang w:val="kk-KZ" w:bidi="ru-RU"/>
        </w:rPr>
        <w:t>Алматы</w:t>
      </w:r>
      <w:r w:rsidR="00A24C34" w:rsidRPr="00BF0EFD">
        <w:rPr>
          <w:rFonts w:eastAsia="Microsoft Sans Serif"/>
          <w:sz w:val="28"/>
          <w:szCs w:val="28"/>
          <w:lang w:val="kk-KZ" w:bidi="ru-RU"/>
        </w:rPr>
        <w:t xml:space="preserve"> қ.</w:t>
      </w:r>
      <w:r w:rsidRPr="00BF0EFD">
        <w:rPr>
          <w:rFonts w:eastAsia="Microsoft Sans Serif"/>
          <w:sz w:val="28"/>
          <w:szCs w:val="28"/>
          <w:lang w:val="kk-KZ" w:bidi="ru-RU"/>
        </w:rPr>
        <w:t xml:space="preserve">, </w:t>
      </w:r>
      <w:r w:rsidR="00A24C34" w:rsidRPr="00BF0EFD">
        <w:rPr>
          <w:rFonts w:eastAsia="Microsoft Sans Serif"/>
          <w:sz w:val="28"/>
          <w:szCs w:val="28"/>
          <w:lang w:val="kk-KZ" w:bidi="ru-RU"/>
        </w:rPr>
        <w:t>Қажымұқан к-сі</w:t>
      </w:r>
      <w:r w:rsidRPr="00BF0EFD">
        <w:rPr>
          <w:rFonts w:eastAsia="Microsoft Sans Serif"/>
          <w:sz w:val="28"/>
          <w:szCs w:val="28"/>
          <w:lang w:val="kk-KZ" w:bidi="ru-RU"/>
        </w:rPr>
        <w:t>, 22/5, «Хан-Т</w:t>
      </w:r>
      <w:r w:rsidR="00A24C34" w:rsidRPr="00BF0EFD">
        <w:rPr>
          <w:rFonts w:eastAsia="Microsoft Sans Serif"/>
          <w:sz w:val="28"/>
          <w:szCs w:val="28"/>
          <w:lang w:val="kk-KZ" w:bidi="ru-RU"/>
        </w:rPr>
        <w:t>әңірі</w:t>
      </w:r>
      <w:r w:rsidRPr="00BF0EFD">
        <w:rPr>
          <w:rFonts w:eastAsia="Microsoft Sans Serif"/>
          <w:sz w:val="28"/>
          <w:szCs w:val="28"/>
          <w:lang w:val="kk-KZ" w:bidi="ru-RU"/>
        </w:rPr>
        <w:t>»</w:t>
      </w:r>
      <w:r w:rsidR="00A24C34" w:rsidRPr="00BF0EFD">
        <w:rPr>
          <w:rFonts w:eastAsia="Microsoft Sans Serif"/>
          <w:sz w:val="28"/>
          <w:szCs w:val="28"/>
          <w:lang w:val="kk-KZ" w:bidi="ru-RU"/>
        </w:rPr>
        <w:t xml:space="preserve"> БО</w:t>
      </w:r>
      <w:r w:rsidRPr="00BF0EFD">
        <w:rPr>
          <w:rFonts w:eastAsia="Microsoft Sans Serif"/>
          <w:sz w:val="28"/>
          <w:szCs w:val="28"/>
          <w:lang w:val="kk-KZ" w:bidi="ru-RU"/>
        </w:rPr>
        <w:t>.</w:t>
      </w:r>
    </w:p>
    <w:p w14:paraId="0EDFF02D" w14:textId="77777777" w:rsidR="00C466E1" w:rsidRPr="00BF0EFD" w:rsidRDefault="00C466E1" w:rsidP="00C466E1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BF0EFD">
        <w:rPr>
          <w:rFonts w:eastAsia="Microsoft Sans Serif"/>
          <w:sz w:val="28"/>
          <w:szCs w:val="28"/>
          <w:lang w:bidi="ru-RU"/>
        </w:rPr>
        <w:t>Тел/факс: 8(727) 295-26-50 </w:t>
      </w:r>
    </w:p>
    <w:p w14:paraId="400D9503" w14:textId="77777777" w:rsidR="00C466E1" w:rsidRPr="002334CC" w:rsidRDefault="00A24C34" w:rsidP="00C466E1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BF0EFD">
        <w:rPr>
          <w:color w:val="000000"/>
          <w:sz w:val="28"/>
          <w:szCs w:val="28"/>
          <w:lang w:val="kk-KZ"/>
        </w:rPr>
        <w:t>Э</w:t>
      </w:r>
      <w:proofErr w:type="spellStart"/>
      <w:r w:rsidRPr="00BF0EFD">
        <w:rPr>
          <w:color w:val="000000"/>
          <w:sz w:val="28"/>
          <w:szCs w:val="28"/>
        </w:rPr>
        <w:t>лектрон</w:t>
      </w:r>
      <w:proofErr w:type="spellEnd"/>
      <w:r w:rsidRPr="00BF0EFD">
        <w:rPr>
          <w:color w:val="000000"/>
          <w:sz w:val="28"/>
          <w:szCs w:val="28"/>
          <w:lang w:val="kk-KZ"/>
        </w:rPr>
        <w:t xml:space="preserve">ды </w:t>
      </w:r>
      <w:r w:rsidRPr="00BF0EFD">
        <w:rPr>
          <w:color w:val="000000"/>
          <w:sz w:val="28"/>
          <w:szCs w:val="28"/>
        </w:rPr>
        <w:t>по</w:t>
      </w:r>
      <w:r w:rsidRPr="00BF0EFD">
        <w:rPr>
          <w:color w:val="000000"/>
          <w:sz w:val="28"/>
          <w:szCs w:val="28"/>
          <w:lang w:val="kk-KZ"/>
        </w:rPr>
        <w:t>ш</w:t>
      </w:r>
      <w:r w:rsidRPr="00BF0EFD">
        <w:rPr>
          <w:color w:val="000000"/>
          <w:sz w:val="28"/>
          <w:szCs w:val="28"/>
        </w:rPr>
        <w:t>та</w:t>
      </w:r>
      <w:r w:rsidR="00C466E1" w:rsidRPr="00BF0EFD">
        <w:rPr>
          <w:rFonts w:eastAsia="Microsoft Sans Serif"/>
          <w:sz w:val="28"/>
          <w:szCs w:val="28"/>
          <w:lang w:bidi="ru-RU"/>
        </w:rPr>
        <w:t xml:space="preserve">: </w:t>
      </w:r>
      <w:hyperlink r:id="rId11" w:history="1">
        <w:r w:rsidR="00C466E1" w:rsidRPr="00BF0EFD">
          <w:rPr>
            <w:rStyle w:val="af"/>
            <w:rFonts w:eastAsia="Microsoft Sans Serif"/>
            <w:sz w:val="28"/>
            <w:szCs w:val="28"/>
            <w:lang w:bidi="ru-RU"/>
          </w:rPr>
          <w:t>phv@kusum.kz</w:t>
        </w:r>
      </w:hyperlink>
    </w:p>
    <w:p w14:paraId="641A6370" w14:textId="77777777" w:rsidR="00C466E1" w:rsidRPr="002334CC" w:rsidRDefault="00C466E1" w:rsidP="008330E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C466E1" w:rsidRPr="002334CC" w:rsidSect="008E3915">
      <w:head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D3087" w14:textId="77777777" w:rsidR="00851FF2" w:rsidRDefault="00851FF2" w:rsidP="00D275FC">
      <w:pPr>
        <w:spacing w:after="0" w:line="240" w:lineRule="auto"/>
      </w:pPr>
      <w:r>
        <w:separator/>
      </w:r>
    </w:p>
  </w:endnote>
  <w:endnote w:type="continuationSeparator" w:id="0">
    <w:p w14:paraId="436B952D" w14:textId="77777777" w:rsidR="00851FF2" w:rsidRDefault="00851FF2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BF960" w14:textId="77777777" w:rsidR="00851FF2" w:rsidRDefault="00851FF2" w:rsidP="00D275FC">
      <w:pPr>
        <w:spacing w:after="0" w:line="240" w:lineRule="auto"/>
      </w:pPr>
      <w:r>
        <w:separator/>
      </w:r>
    </w:p>
  </w:footnote>
  <w:footnote w:type="continuationSeparator" w:id="0">
    <w:p w14:paraId="6112DE17" w14:textId="77777777" w:rsidR="00851FF2" w:rsidRDefault="00851FF2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96680" w14:textId="77777777" w:rsidR="00044527" w:rsidRDefault="00044527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D900C4" wp14:editId="09FF60D5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328826" w14:textId="77777777" w:rsidR="00044527" w:rsidRPr="00D275FC" w:rsidRDefault="00044527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D900C4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" filled="f" stroked="f" strokeweight=".5pt">
              <v:path arrowok="t"/>
              <v:textbox style="layout-flow:vertical;mso-layout-flow-alt:bottom-to-top">
                <w:txbxContent>
                  <w:p w14:paraId="25328826" w14:textId="77777777" w:rsidR="00044527" w:rsidRPr="00D275FC" w:rsidRDefault="00044527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445BC"/>
    <w:multiLevelType w:val="hybridMultilevel"/>
    <w:tmpl w:val="1960E28E"/>
    <w:lvl w:ilvl="0" w:tplc="6FC8C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53E44"/>
    <w:multiLevelType w:val="hybridMultilevel"/>
    <w:tmpl w:val="01AC91BC"/>
    <w:lvl w:ilvl="0" w:tplc="6FC8C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45BB9"/>
    <w:multiLevelType w:val="hybridMultilevel"/>
    <w:tmpl w:val="4A1208CE"/>
    <w:lvl w:ilvl="0" w:tplc="F0CED60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F14E6"/>
    <w:multiLevelType w:val="hybridMultilevel"/>
    <w:tmpl w:val="C5E69FAC"/>
    <w:lvl w:ilvl="0" w:tplc="6FC8C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670DB"/>
    <w:multiLevelType w:val="hybridMultilevel"/>
    <w:tmpl w:val="BCC4279C"/>
    <w:lvl w:ilvl="0" w:tplc="6BA872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B225D"/>
    <w:multiLevelType w:val="hybridMultilevel"/>
    <w:tmpl w:val="EDC2B6C4"/>
    <w:lvl w:ilvl="0" w:tplc="6FC8C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608D7"/>
    <w:multiLevelType w:val="hybridMultilevel"/>
    <w:tmpl w:val="B928ED00"/>
    <w:lvl w:ilvl="0" w:tplc="6FC8C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F1F3B"/>
    <w:multiLevelType w:val="hybridMultilevel"/>
    <w:tmpl w:val="B7B062DA"/>
    <w:lvl w:ilvl="0" w:tplc="6FC8C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"/>
  </w:num>
  <w:num w:numId="4">
    <w:abstractNumId w:val="23"/>
  </w:num>
  <w:num w:numId="5">
    <w:abstractNumId w:val="31"/>
  </w:num>
  <w:num w:numId="6">
    <w:abstractNumId w:val="5"/>
  </w:num>
  <w:num w:numId="7">
    <w:abstractNumId w:val="27"/>
  </w:num>
  <w:num w:numId="8">
    <w:abstractNumId w:val="7"/>
  </w:num>
  <w:num w:numId="9">
    <w:abstractNumId w:val="19"/>
  </w:num>
  <w:num w:numId="10">
    <w:abstractNumId w:val="8"/>
  </w:num>
  <w:num w:numId="11">
    <w:abstractNumId w:val="17"/>
  </w:num>
  <w:num w:numId="12">
    <w:abstractNumId w:val="22"/>
  </w:num>
  <w:num w:numId="13">
    <w:abstractNumId w:val="24"/>
  </w:num>
  <w:num w:numId="14">
    <w:abstractNumId w:val="13"/>
  </w:num>
  <w:num w:numId="15">
    <w:abstractNumId w:val="0"/>
  </w:num>
  <w:num w:numId="16">
    <w:abstractNumId w:val="30"/>
  </w:num>
  <w:num w:numId="17">
    <w:abstractNumId w:val="16"/>
  </w:num>
  <w:num w:numId="18">
    <w:abstractNumId w:val="15"/>
  </w:num>
  <w:num w:numId="19">
    <w:abstractNumId w:val="6"/>
  </w:num>
  <w:num w:numId="20">
    <w:abstractNumId w:val="1"/>
  </w:num>
  <w:num w:numId="21">
    <w:abstractNumId w:val="9"/>
  </w:num>
  <w:num w:numId="22">
    <w:abstractNumId w:val="4"/>
  </w:num>
  <w:num w:numId="23">
    <w:abstractNumId w:val="26"/>
  </w:num>
  <w:num w:numId="24">
    <w:abstractNumId w:val="12"/>
  </w:num>
  <w:num w:numId="25">
    <w:abstractNumId w:val="29"/>
  </w:num>
  <w:num w:numId="26">
    <w:abstractNumId w:val="28"/>
  </w:num>
  <w:num w:numId="27">
    <w:abstractNumId w:val="14"/>
  </w:num>
  <w:num w:numId="28">
    <w:abstractNumId w:val="11"/>
  </w:num>
  <w:num w:numId="29">
    <w:abstractNumId w:val="21"/>
  </w:num>
  <w:num w:numId="30">
    <w:abstractNumId w:val="10"/>
  </w:num>
  <w:num w:numId="31">
    <w:abstractNumId w:val="25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048"/>
    <w:rsid w:val="000065C9"/>
    <w:rsid w:val="00006A07"/>
    <w:rsid w:val="00010371"/>
    <w:rsid w:val="000264BB"/>
    <w:rsid w:val="0003258D"/>
    <w:rsid w:val="00033FC1"/>
    <w:rsid w:val="00042999"/>
    <w:rsid w:val="00044527"/>
    <w:rsid w:val="000852A1"/>
    <w:rsid w:val="000972E6"/>
    <w:rsid w:val="000A0D71"/>
    <w:rsid w:val="000B6A96"/>
    <w:rsid w:val="000C2C4B"/>
    <w:rsid w:val="000C4C48"/>
    <w:rsid w:val="000C7C18"/>
    <w:rsid w:val="000E01AB"/>
    <w:rsid w:val="000E49F0"/>
    <w:rsid w:val="000E6126"/>
    <w:rsid w:val="00100406"/>
    <w:rsid w:val="00107A8A"/>
    <w:rsid w:val="00111788"/>
    <w:rsid w:val="0012149F"/>
    <w:rsid w:val="00132B9A"/>
    <w:rsid w:val="00134066"/>
    <w:rsid w:val="001368AE"/>
    <w:rsid w:val="00144CCD"/>
    <w:rsid w:val="0014739A"/>
    <w:rsid w:val="0015490C"/>
    <w:rsid w:val="001573E2"/>
    <w:rsid w:val="0016278D"/>
    <w:rsid w:val="001669D4"/>
    <w:rsid w:val="00171586"/>
    <w:rsid w:val="001937AD"/>
    <w:rsid w:val="001A2CB2"/>
    <w:rsid w:val="001B0F99"/>
    <w:rsid w:val="001B6AEC"/>
    <w:rsid w:val="001E0E62"/>
    <w:rsid w:val="001E6F4C"/>
    <w:rsid w:val="001F16AA"/>
    <w:rsid w:val="00203355"/>
    <w:rsid w:val="00211005"/>
    <w:rsid w:val="00217D41"/>
    <w:rsid w:val="00222BDD"/>
    <w:rsid w:val="00222CA6"/>
    <w:rsid w:val="00232642"/>
    <w:rsid w:val="002334CC"/>
    <w:rsid w:val="00237697"/>
    <w:rsid w:val="00240FF2"/>
    <w:rsid w:val="00250EDB"/>
    <w:rsid w:val="00253FDC"/>
    <w:rsid w:val="00256E10"/>
    <w:rsid w:val="00260413"/>
    <w:rsid w:val="00260EBC"/>
    <w:rsid w:val="00261014"/>
    <w:rsid w:val="00262A4F"/>
    <w:rsid w:val="00264710"/>
    <w:rsid w:val="00267567"/>
    <w:rsid w:val="00270B0A"/>
    <w:rsid w:val="00281FBE"/>
    <w:rsid w:val="00290D2E"/>
    <w:rsid w:val="00292715"/>
    <w:rsid w:val="002A591C"/>
    <w:rsid w:val="002C10E1"/>
    <w:rsid w:val="002C15EB"/>
    <w:rsid w:val="002C1660"/>
    <w:rsid w:val="002C35A2"/>
    <w:rsid w:val="002C5345"/>
    <w:rsid w:val="002D56B7"/>
    <w:rsid w:val="002D6CDE"/>
    <w:rsid w:val="002E0BAD"/>
    <w:rsid w:val="002F4A14"/>
    <w:rsid w:val="003043BF"/>
    <w:rsid w:val="00320073"/>
    <w:rsid w:val="003262DF"/>
    <w:rsid w:val="00336BB5"/>
    <w:rsid w:val="0036288F"/>
    <w:rsid w:val="00365B10"/>
    <w:rsid w:val="00367BA7"/>
    <w:rsid w:val="00367C1F"/>
    <w:rsid w:val="00370F91"/>
    <w:rsid w:val="003761C0"/>
    <w:rsid w:val="003812B2"/>
    <w:rsid w:val="00383CDB"/>
    <w:rsid w:val="003879F9"/>
    <w:rsid w:val="00396BF4"/>
    <w:rsid w:val="003A035E"/>
    <w:rsid w:val="003B0285"/>
    <w:rsid w:val="003B3959"/>
    <w:rsid w:val="003C420B"/>
    <w:rsid w:val="003C5A4D"/>
    <w:rsid w:val="003D51E7"/>
    <w:rsid w:val="003E0571"/>
    <w:rsid w:val="003E13CF"/>
    <w:rsid w:val="003E5834"/>
    <w:rsid w:val="003F5344"/>
    <w:rsid w:val="003F7EDC"/>
    <w:rsid w:val="00404548"/>
    <w:rsid w:val="0041162E"/>
    <w:rsid w:val="00415473"/>
    <w:rsid w:val="00420683"/>
    <w:rsid w:val="00420EB3"/>
    <w:rsid w:val="0042786D"/>
    <w:rsid w:val="004324A4"/>
    <w:rsid w:val="00433C62"/>
    <w:rsid w:val="004434E0"/>
    <w:rsid w:val="00447C5D"/>
    <w:rsid w:val="00472EF5"/>
    <w:rsid w:val="0048687C"/>
    <w:rsid w:val="004A31B4"/>
    <w:rsid w:val="004C1922"/>
    <w:rsid w:val="004C462F"/>
    <w:rsid w:val="004D49E9"/>
    <w:rsid w:val="004F084B"/>
    <w:rsid w:val="004F1288"/>
    <w:rsid w:val="004F25EB"/>
    <w:rsid w:val="005032C2"/>
    <w:rsid w:val="005071DA"/>
    <w:rsid w:val="00523D82"/>
    <w:rsid w:val="00537CB5"/>
    <w:rsid w:val="00541A00"/>
    <w:rsid w:val="005444B2"/>
    <w:rsid w:val="00552F8B"/>
    <w:rsid w:val="00561FE7"/>
    <w:rsid w:val="00566074"/>
    <w:rsid w:val="00575348"/>
    <w:rsid w:val="005869C5"/>
    <w:rsid w:val="00590AC4"/>
    <w:rsid w:val="005934E8"/>
    <w:rsid w:val="005974CA"/>
    <w:rsid w:val="005A3C81"/>
    <w:rsid w:val="005A4C59"/>
    <w:rsid w:val="005A5680"/>
    <w:rsid w:val="005A6639"/>
    <w:rsid w:val="005A6914"/>
    <w:rsid w:val="005B3FFE"/>
    <w:rsid w:val="005C1519"/>
    <w:rsid w:val="005C1C4E"/>
    <w:rsid w:val="005C4A16"/>
    <w:rsid w:val="005D68C6"/>
    <w:rsid w:val="005D6A1E"/>
    <w:rsid w:val="005D7EE3"/>
    <w:rsid w:val="005E50DE"/>
    <w:rsid w:val="005F7097"/>
    <w:rsid w:val="0060364A"/>
    <w:rsid w:val="00617843"/>
    <w:rsid w:val="00620F34"/>
    <w:rsid w:val="00624C1B"/>
    <w:rsid w:val="00625471"/>
    <w:rsid w:val="00627853"/>
    <w:rsid w:val="00634D0C"/>
    <w:rsid w:val="00636A72"/>
    <w:rsid w:val="00652BCE"/>
    <w:rsid w:val="00652E29"/>
    <w:rsid w:val="00653472"/>
    <w:rsid w:val="00653617"/>
    <w:rsid w:val="00661F00"/>
    <w:rsid w:val="0067136B"/>
    <w:rsid w:val="006735E4"/>
    <w:rsid w:val="00691208"/>
    <w:rsid w:val="006A23C4"/>
    <w:rsid w:val="006A702E"/>
    <w:rsid w:val="006B7A90"/>
    <w:rsid w:val="006C5F38"/>
    <w:rsid w:val="006D7D5A"/>
    <w:rsid w:val="006E4305"/>
    <w:rsid w:val="006F37E1"/>
    <w:rsid w:val="006F5763"/>
    <w:rsid w:val="006F7A1C"/>
    <w:rsid w:val="00704BAB"/>
    <w:rsid w:val="00705C0C"/>
    <w:rsid w:val="007104D1"/>
    <w:rsid w:val="007135A6"/>
    <w:rsid w:val="00733A73"/>
    <w:rsid w:val="00735122"/>
    <w:rsid w:val="007405EB"/>
    <w:rsid w:val="00746FF2"/>
    <w:rsid w:val="00761133"/>
    <w:rsid w:val="00764E84"/>
    <w:rsid w:val="007708A3"/>
    <w:rsid w:val="00772323"/>
    <w:rsid w:val="007762F8"/>
    <w:rsid w:val="00783520"/>
    <w:rsid w:val="00786145"/>
    <w:rsid w:val="0079290D"/>
    <w:rsid w:val="007A02D3"/>
    <w:rsid w:val="007A18B1"/>
    <w:rsid w:val="007A435C"/>
    <w:rsid w:val="007B523A"/>
    <w:rsid w:val="007C055A"/>
    <w:rsid w:val="007C1693"/>
    <w:rsid w:val="007D0E84"/>
    <w:rsid w:val="007D681B"/>
    <w:rsid w:val="007E05A6"/>
    <w:rsid w:val="007E1D85"/>
    <w:rsid w:val="00801782"/>
    <w:rsid w:val="0081154A"/>
    <w:rsid w:val="0081797D"/>
    <w:rsid w:val="00820B36"/>
    <w:rsid w:val="008232D8"/>
    <w:rsid w:val="00827BB2"/>
    <w:rsid w:val="008329DA"/>
    <w:rsid w:val="008330E7"/>
    <w:rsid w:val="008353A4"/>
    <w:rsid w:val="00847154"/>
    <w:rsid w:val="00851FF2"/>
    <w:rsid w:val="00861C7A"/>
    <w:rsid w:val="00862441"/>
    <w:rsid w:val="00864433"/>
    <w:rsid w:val="0086657B"/>
    <w:rsid w:val="00875532"/>
    <w:rsid w:val="008832E5"/>
    <w:rsid w:val="00891CD1"/>
    <w:rsid w:val="008954E8"/>
    <w:rsid w:val="00897669"/>
    <w:rsid w:val="008A03AC"/>
    <w:rsid w:val="008A321D"/>
    <w:rsid w:val="008B1900"/>
    <w:rsid w:val="008C0181"/>
    <w:rsid w:val="008D4451"/>
    <w:rsid w:val="008D62B7"/>
    <w:rsid w:val="008E3915"/>
    <w:rsid w:val="008E3F96"/>
    <w:rsid w:val="008E6895"/>
    <w:rsid w:val="00900B3C"/>
    <w:rsid w:val="00904FB5"/>
    <w:rsid w:val="0091136C"/>
    <w:rsid w:val="00913664"/>
    <w:rsid w:val="00930D7D"/>
    <w:rsid w:val="00936811"/>
    <w:rsid w:val="0095047E"/>
    <w:rsid w:val="00955691"/>
    <w:rsid w:val="00956101"/>
    <w:rsid w:val="009608E1"/>
    <w:rsid w:val="00962CD6"/>
    <w:rsid w:val="0098456F"/>
    <w:rsid w:val="00993A60"/>
    <w:rsid w:val="009A56A4"/>
    <w:rsid w:val="009B014E"/>
    <w:rsid w:val="009B1A31"/>
    <w:rsid w:val="009D1965"/>
    <w:rsid w:val="009D71D5"/>
    <w:rsid w:val="009E2887"/>
    <w:rsid w:val="009E4F09"/>
    <w:rsid w:val="009E5CB9"/>
    <w:rsid w:val="009F31F2"/>
    <w:rsid w:val="009F45A5"/>
    <w:rsid w:val="00A01C2E"/>
    <w:rsid w:val="00A02BB2"/>
    <w:rsid w:val="00A04052"/>
    <w:rsid w:val="00A12563"/>
    <w:rsid w:val="00A17B0B"/>
    <w:rsid w:val="00A24C34"/>
    <w:rsid w:val="00A3043B"/>
    <w:rsid w:val="00A40D19"/>
    <w:rsid w:val="00A71B2B"/>
    <w:rsid w:val="00AA06C9"/>
    <w:rsid w:val="00AA5E2F"/>
    <w:rsid w:val="00AA7317"/>
    <w:rsid w:val="00AC2C0B"/>
    <w:rsid w:val="00AC4905"/>
    <w:rsid w:val="00AE4CFC"/>
    <w:rsid w:val="00AE7922"/>
    <w:rsid w:val="00B01011"/>
    <w:rsid w:val="00B107DC"/>
    <w:rsid w:val="00B11E86"/>
    <w:rsid w:val="00B41584"/>
    <w:rsid w:val="00B46F30"/>
    <w:rsid w:val="00B554A5"/>
    <w:rsid w:val="00B608C1"/>
    <w:rsid w:val="00B60D3D"/>
    <w:rsid w:val="00B61D95"/>
    <w:rsid w:val="00B6293A"/>
    <w:rsid w:val="00B83033"/>
    <w:rsid w:val="00B9187F"/>
    <w:rsid w:val="00BA7E07"/>
    <w:rsid w:val="00BB3050"/>
    <w:rsid w:val="00BB7831"/>
    <w:rsid w:val="00BC2E6D"/>
    <w:rsid w:val="00BC31BC"/>
    <w:rsid w:val="00BC6167"/>
    <w:rsid w:val="00BE4435"/>
    <w:rsid w:val="00BE6B71"/>
    <w:rsid w:val="00BF0EFD"/>
    <w:rsid w:val="00BF5E18"/>
    <w:rsid w:val="00C0534B"/>
    <w:rsid w:val="00C07BB3"/>
    <w:rsid w:val="00C13869"/>
    <w:rsid w:val="00C2000E"/>
    <w:rsid w:val="00C254CB"/>
    <w:rsid w:val="00C379C9"/>
    <w:rsid w:val="00C422B8"/>
    <w:rsid w:val="00C466E1"/>
    <w:rsid w:val="00C566D6"/>
    <w:rsid w:val="00C574E3"/>
    <w:rsid w:val="00C74347"/>
    <w:rsid w:val="00C839ED"/>
    <w:rsid w:val="00C84299"/>
    <w:rsid w:val="00C92F14"/>
    <w:rsid w:val="00C97365"/>
    <w:rsid w:val="00CC08BA"/>
    <w:rsid w:val="00CC330A"/>
    <w:rsid w:val="00CC5727"/>
    <w:rsid w:val="00CC63C5"/>
    <w:rsid w:val="00CC7DBD"/>
    <w:rsid w:val="00CF3849"/>
    <w:rsid w:val="00D0233C"/>
    <w:rsid w:val="00D02821"/>
    <w:rsid w:val="00D11462"/>
    <w:rsid w:val="00D14D61"/>
    <w:rsid w:val="00D2016A"/>
    <w:rsid w:val="00D20A04"/>
    <w:rsid w:val="00D22A47"/>
    <w:rsid w:val="00D275FC"/>
    <w:rsid w:val="00D3576E"/>
    <w:rsid w:val="00D43297"/>
    <w:rsid w:val="00D46B0B"/>
    <w:rsid w:val="00D55ED8"/>
    <w:rsid w:val="00D625B8"/>
    <w:rsid w:val="00D70DB6"/>
    <w:rsid w:val="00D76048"/>
    <w:rsid w:val="00D76592"/>
    <w:rsid w:val="00D93C80"/>
    <w:rsid w:val="00D96A8F"/>
    <w:rsid w:val="00DB406A"/>
    <w:rsid w:val="00DF11A7"/>
    <w:rsid w:val="00DF2BC3"/>
    <w:rsid w:val="00E271CB"/>
    <w:rsid w:val="00E34FE3"/>
    <w:rsid w:val="00E55D6C"/>
    <w:rsid w:val="00E57396"/>
    <w:rsid w:val="00E63B9E"/>
    <w:rsid w:val="00E768E2"/>
    <w:rsid w:val="00E81A1B"/>
    <w:rsid w:val="00E81A86"/>
    <w:rsid w:val="00E8607B"/>
    <w:rsid w:val="00E91073"/>
    <w:rsid w:val="00E93583"/>
    <w:rsid w:val="00E97E54"/>
    <w:rsid w:val="00EA2F86"/>
    <w:rsid w:val="00EA5BEC"/>
    <w:rsid w:val="00EA6D39"/>
    <w:rsid w:val="00EB1D97"/>
    <w:rsid w:val="00EB763B"/>
    <w:rsid w:val="00EE2983"/>
    <w:rsid w:val="00EF4C53"/>
    <w:rsid w:val="00F006F1"/>
    <w:rsid w:val="00F0174B"/>
    <w:rsid w:val="00F04673"/>
    <w:rsid w:val="00F07B7B"/>
    <w:rsid w:val="00F23B95"/>
    <w:rsid w:val="00F40388"/>
    <w:rsid w:val="00F63389"/>
    <w:rsid w:val="00F67E13"/>
    <w:rsid w:val="00F70A36"/>
    <w:rsid w:val="00F90DE5"/>
    <w:rsid w:val="00F91977"/>
    <w:rsid w:val="00F97B57"/>
    <w:rsid w:val="00FA4F7C"/>
    <w:rsid w:val="00FB0456"/>
    <w:rsid w:val="00FB47F4"/>
    <w:rsid w:val="00FB630F"/>
    <w:rsid w:val="00FB6DF7"/>
    <w:rsid w:val="00FB798E"/>
    <w:rsid w:val="00FD2B12"/>
    <w:rsid w:val="00FD2B9F"/>
    <w:rsid w:val="00FD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04E3F"/>
  <w15:docId w15:val="{0E7E5D6B-A802-4361-9A19-B73D467D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2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1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2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Заголовок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Style5">
    <w:name w:val="Style5"/>
    <w:basedOn w:val="a"/>
    <w:uiPriority w:val="99"/>
    <w:rsid w:val="009B1A3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 Знак Знак Знак Знак"/>
    <w:basedOn w:val="a"/>
    <w:link w:val="Text0"/>
    <w:rsid w:val="00BF5E18"/>
    <w:pPr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Text0">
    <w:name w:val="Text Знак Знак Знак Знак Знак"/>
    <w:link w:val="Text"/>
    <w:rsid w:val="00BF5E18"/>
    <w:rPr>
      <w:rFonts w:ascii="Times New Roman" w:eastAsia="Times New Roman" w:hAnsi="Times New Roman"/>
      <w:sz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F12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lid-translation">
    <w:name w:val="tlid-translation"/>
    <w:rsid w:val="00A24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k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hv@kusum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kusu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usum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A626B-A117-4E5B-A870-5FF8B1EE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4073</Words>
  <Characters>23217</Characters>
  <Application>Microsoft Office Word</Application>
  <DocSecurity>0</DocSecurity>
  <Lines>193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27236</CharactersWithSpaces>
  <SharedDoc>false</SharedDoc>
  <HLinks>
    <vt:vector size="24" baseType="variant">
      <vt:variant>
        <vt:i4>7995468</vt:i4>
      </vt:variant>
      <vt:variant>
        <vt:i4>9</vt:i4>
      </vt:variant>
      <vt:variant>
        <vt:i4>0</vt:i4>
      </vt:variant>
      <vt:variant>
        <vt:i4>5</vt:i4>
      </vt:variant>
      <vt:variant>
        <vt:lpwstr>mailto:phv@kusum.kz</vt:lpwstr>
      </vt:variant>
      <vt:variant>
        <vt:lpwstr/>
      </vt:variant>
      <vt:variant>
        <vt:i4>7077981</vt:i4>
      </vt:variant>
      <vt:variant>
        <vt:i4>6</vt:i4>
      </vt:variant>
      <vt:variant>
        <vt:i4>0</vt:i4>
      </vt:variant>
      <vt:variant>
        <vt:i4>5</vt:i4>
      </vt:variant>
      <vt:variant>
        <vt:lpwstr>mailto:info@kusum.com</vt:lpwstr>
      </vt:variant>
      <vt:variant>
        <vt:lpwstr/>
      </vt:variant>
      <vt:variant>
        <vt:i4>7077981</vt:i4>
      </vt:variant>
      <vt:variant>
        <vt:i4>3</vt:i4>
      </vt:variant>
      <vt:variant>
        <vt:i4>0</vt:i4>
      </vt:variant>
      <vt:variant>
        <vt:i4>5</vt:i4>
      </vt:variant>
      <vt:variant>
        <vt:lpwstr>mailto:info@kusum.com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Марал Туманчинова</cp:lastModifiedBy>
  <cp:revision>2</cp:revision>
  <cp:lastPrinted>2018-03-22T06:08:00Z</cp:lastPrinted>
  <dcterms:created xsi:type="dcterms:W3CDTF">2020-10-07T11:09:00Z</dcterms:created>
  <dcterms:modified xsi:type="dcterms:W3CDTF">2020-10-07T11:09:00Z</dcterms:modified>
</cp:coreProperties>
</file>